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55" w:rsidRPr="00FA4FD1" w:rsidRDefault="00F172D3" w:rsidP="00B874A0">
      <w:pPr>
        <w:spacing w:before="53" w:line="278" w:lineRule="auto"/>
        <w:ind w:left="1134" w:right="686" w:hanging="956"/>
        <w:jc w:val="center"/>
        <w:rPr>
          <w:b/>
          <w:lang w:val="ru-RU"/>
        </w:rPr>
      </w:pPr>
      <w:r w:rsidRPr="00FA4FD1">
        <w:rPr>
          <w:b/>
          <w:lang w:val="ru-RU"/>
        </w:rPr>
        <w:t xml:space="preserve">ВОПРОСЫ </w:t>
      </w:r>
      <w:r w:rsidR="00FB0F4D">
        <w:rPr>
          <w:b/>
          <w:lang w:val="ru-RU"/>
        </w:rPr>
        <w:t xml:space="preserve">ДЛЯ </w:t>
      </w:r>
      <w:r w:rsidR="00330B06">
        <w:rPr>
          <w:b/>
        </w:rPr>
        <w:t>I</w:t>
      </w:r>
      <w:r w:rsidR="00330B06" w:rsidRPr="00330B06">
        <w:rPr>
          <w:b/>
          <w:lang w:val="ru-RU"/>
        </w:rPr>
        <w:t xml:space="preserve"> </w:t>
      </w:r>
      <w:r w:rsidR="00FB0F4D">
        <w:rPr>
          <w:b/>
          <w:lang w:val="ru-RU"/>
        </w:rPr>
        <w:t xml:space="preserve">ЭТАПНОЙ АТТЕСТАЦИИ </w:t>
      </w:r>
      <w:bookmarkStart w:id="0" w:name="_GoBack"/>
      <w:bookmarkEnd w:id="0"/>
      <w:r w:rsidR="00FB0F4D">
        <w:rPr>
          <w:b/>
          <w:lang w:val="ru-RU"/>
        </w:rPr>
        <w:t>ВРАЧЕЙ-ИНТЕРНОВ</w:t>
      </w:r>
      <w:r w:rsidRPr="00FA4FD1">
        <w:rPr>
          <w:b/>
          <w:lang w:val="ru-RU"/>
        </w:rPr>
        <w:t xml:space="preserve"> ПО АНЕСТЕЗИОЛОГИИ И РЕАНИМАТОЛОГИИ</w:t>
      </w:r>
    </w:p>
    <w:p w:rsidR="00C05D55" w:rsidRPr="00FA4FD1" w:rsidRDefault="00C05D55" w:rsidP="00774B54">
      <w:pPr>
        <w:pStyle w:val="a4"/>
        <w:tabs>
          <w:tab w:val="left" w:pos="479"/>
        </w:tabs>
        <w:spacing w:before="0" w:line="274" w:lineRule="exact"/>
        <w:ind w:firstLine="0"/>
        <w:jc w:val="center"/>
        <w:rPr>
          <w:sz w:val="24"/>
          <w:lang w:val="ru-RU"/>
        </w:rPr>
      </w:pPr>
    </w:p>
    <w:p w:rsidR="00B874A0" w:rsidRPr="00B874A0" w:rsidRDefault="00B874A0" w:rsidP="00B874A0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284" w:firstLine="142"/>
        <w:rPr>
          <w:sz w:val="24"/>
          <w:szCs w:val="24"/>
          <w:lang w:val="ru-RU"/>
        </w:rPr>
      </w:pPr>
      <w:r w:rsidRPr="00B874A0">
        <w:rPr>
          <w:sz w:val="24"/>
          <w:szCs w:val="24"/>
          <w:lang w:val="ru-RU"/>
        </w:rPr>
        <w:t xml:space="preserve">Предоперационная оценка физического состояния пациента. Шкала </w:t>
      </w:r>
      <w:r w:rsidRPr="00B874A0">
        <w:rPr>
          <w:sz w:val="24"/>
          <w:szCs w:val="24"/>
        </w:rPr>
        <w:t>ASA</w:t>
      </w:r>
      <w:r w:rsidRPr="00B874A0">
        <w:rPr>
          <w:sz w:val="24"/>
          <w:szCs w:val="24"/>
          <w:lang w:val="ru-RU"/>
        </w:rPr>
        <w:t>.</w:t>
      </w:r>
    </w:p>
    <w:p w:rsidR="00C05D55" w:rsidRPr="00774B54" w:rsidRDefault="00F172D3">
      <w:pPr>
        <w:pStyle w:val="a4"/>
        <w:numPr>
          <w:ilvl w:val="0"/>
          <w:numId w:val="1"/>
        </w:numPr>
        <w:tabs>
          <w:tab w:val="left" w:pos="479"/>
          <w:tab w:val="left" w:pos="8359"/>
        </w:tabs>
        <w:spacing w:line="276" w:lineRule="auto"/>
        <w:ind w:right="106"/>
        <w:jc w:val="left"/>
        <w:rPr>
          <w:sz w:val="24"/>
          <w:lang w:val="ru-RU"/>
        </w:rPr>
      </w:pPr>
      <w:r w:rsidRPr="00FA4FD1">
        <w:rPr>
          <w:sz w:val="24"/>
          <w:lang w:val="ru-RU"/>
        </w:rPr>
        <w:t xml:space="preserve">Опиоидные   анальгетики   в   анестезиологии   и   </w:t>
      </w:r>
      <w:r w:rsidRPr="00FA4FD1">
        <w:rPr>
          <w:spacing w:val="4"/>
          <w:sz w:val="24"/>
          <w:lang w:val="ru-RU"/>
        </w:rPr>
        <w:t xml:space="preserve"> </w:t>
      </w:r>
      <w:r w:rsidRPr="00FA4FD1">
        <w:rPr>
          <w:sz w:val="24"/>
          <w:lang w:val="ru-RU"/>
        </w:rPr>
        <w:t xml:space="preserve">интенсивной  </w:t>
      </w:r>
      <w:r w:rsidRPr="00FA4FD1">
        <w:rPr>
          <w:spacing w:val="13"/>
          <w:sz w:val="24"/>
          <w:lang w:val="ru-RU"/>
        </w:rPr>
        <w:t xml:space="preserve"> </w:t>
      </w:r>
      <w:r w:rsidRPr="00FA4FD1">
        <w:rPr>
          <w:sz w:val="24"/>
          <w:lang w:val="ru-RU"/>
        </w:rPr>
        <w:t>терапии.</w:t>
      </w:r>
      <w:r w:rsidRPr="00FA4FD1">
        <w:rPr>
          <w:sz w:val="24"/>
          <w:lang w:val="ru-RU"/>
        </w:rPr>
        <w:tab/>
      </w:r>
      <w:r w:rsidRPr="00774B54">
        <w:rPr>
          <w:sz w:val="24"/>
          <w:lang w:val="ru-RU"/>
        </w:rPr>
        <w:t>Стратегия применения. Новые фармакологические</w:t>
      </w:r>
      <w:r w:rsidRPr="00774B54">
        <w:rPr>
          <w:spacing w:val="-14"/>
          <w:sz w:val="24"/>
          <w:lang w:val="ru-RU"/>
        </w:rPr>
        <w:t xml:space="preserve"> </w:t>
      </w:r>
      <w:r w:rsidRPr="00774B54">
        <w:rPr>
          <w:sz w:val="24"/>
          <w:lang w:val="ru-RU"/>
        </w:rPr>
        <w:t>агенты.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539"/>
        </w:tabs>
        <w:ind w:left="538" w:hanging="420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Газовый мониторинг во время</w:t>
      </w:r>
      <w:r w:rsidRPr="00F172D3">
        <w:rPr>
          <w:spacing w:val="-9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анестезии.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43" w:line="276" w:lineRule="auto"/>
        <w:ind w:right="106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Современные внутривенные анестетики в анестезиологии (</w:t>
      </w:r>
      <w:proofErr w:type="spellStart"/>
      <w:r w:rsidRPr="00F172D3">
        <w:rPr>
          <w:sz w:val="24"/>
          <w:lang w:val="ru-RU"/>
        </w:rPr>
        <w:t>мидазолам</w:t>
      </w:r>
      <w:proofErr w:type="spellEnd"/>
      <w:r w:rsidRPr="00F172D3">
        <w:rPr>
          <w:sz w:val="24"/>
          <w:lang w:val="ru-RU"/>
        </w:rPr>
        <w:t xml:space="preserve">, </w:t>
      </w:r>
      <w:proofErr w:type="spellStart"/>
      <w:r w:rsidRPr="00F172D3">
        <w:rPr>
          <w:sz w:val="24"/>
          <w:lang w:val="ru-RU"/>
        </w:rPr>
        <w:t>пропофол</w:t>
      </w:r>
      <w:proofErr w:type="spellEnd"/>
      <w:r w:rsidRPr="00F172D3">
        <w:rPr>
          <w:sz w:val="24"/>
          <w:lang w:val="ru-RU"/>
        </w:rPr>
        <w:t xml:space="preserve">, </w:t>
      </w:r>
      <w:proofErr w:type="spellStart"/>
      <w:r w:rsidRPr="00F172D3">
        <w:rPr>
          <w:sz w:val="24"/>
          <w:lang w:val="ru-RU"/>
        </w:rPr>
        <w:t>кетамин</w:t>
      </w:r>
      <w:proofErr w:type="spellEnd"/>
      <w:r w:rsidRPr="00F172D3">
        <w:rPr>
          <w:sz w:val="24"/>
          <w:lang w:val="ru-RU"/>
        </w:rPr>
        <w:t xml:space="preserve">, </w:t>
      </w:r>
      <w:proofErr w:type="spellStart"/>
      <w:r w:rsidRPr="00F172D3">
        <w:rPr>
          <w:sz w:val="24"/>
          <w:lang w:val="ru-RU"/>
        </w:rPr>
        <w:t>тиопентал</w:t>
      </w:r>
      <w:proofErr w:type="spellEnd"/>
      <w:r w:rsidRPr="00F172D3">
        <w:rPr>
          <w:sz w:val="24"/>
          <w:lang w:val="ru-RU"/>
        </w:rPr>
        <w:t>,</w:t>
      </w:r>
      <w:r w:rsidRPr="00F172D3">
        <w:rPr>
          <w:spacing w:val="-12"/>
          <w:sz w:val="24"/>
          <w:lang w:val="ru-RU"/>
        </w:rPr>
        <w:t xml:space="preserve"> </w:t>
      </w:r>
      <w:proofErr w:type="spellStart"/>
      <w:r w:rsidRPr="00F172D3">
        <w:rPr>
          <w:sz w:val="24"/>
          <w:lang w:val="ru-RU"/>
        </w:rPr>
        <w:t>дексамедетомедин</w:t>
      </w:r>
      <w:proofErr w:type="spellEnd"/>
      <w:r w:rsidRPr="00F172D3">
        <w:rPr>
          <w:sz w:val="24"/>
          <w:lang w:val="ru-RU"/>
        </w:rPr>
        <w:t>).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1" w:line="276" w:lineRule="auto"/>
        <w:ind w:right="109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 xml:space="preserve">Ингаляционные анестетики в анестезиологии (закись азота, фторотан, </w:t>
      </w:r>
      <w:proofErr w:type="spellStart"/>
      <w:r w:rsidRPr="00F172D3">
        <w:rPr>
          <w:sz w:val="24"/>
          <w:lang w:val="ru-RU"/>
        </w:rPr>
        <w:t>энфлуран</w:t>
      </w:r>
      <w:proofErr w:type="spellEnd"/>
      <w:r w:rsidRPr="00F172D3">
        <w:rPr>
          <w:sz w:val="24"/>
          <w:lang w:val="ru-RU"/>
        </w:rPr>
        <w:t>, севофлуран).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3"/>
        <w:jc w:val="left"/>
        <w:rPr>
          <w:sz w:val="24"/>
          <w:lang w:val="ru-RU"/>
        </w:rPr>
      </w:pPr>
      <w:proofErr w:type="spellStart"/>
      <w:r w:rsidRPr="00F172D3">
        <w:rPr>
          <w:sz w:val="24"/>
          <w:lang w:val="ru-RU"/>
        </w:rPr>
        <w:t>Миорелаксанты</w:t>
      </w:r>
      <w:proofErr w:type="spellEnd"/>
      <w:r w:rsidRPr="00F172D3">
        <w:rPr>
          <w:sz w:val="24"/>
          <w:lang w:val="ru-RU"/>
        </w:rPr>
        <w:t xml:space="preserve"> в анестезиологии. Особенности различных групп</w:t>
      </w:r>
      <w:r w:rsidRPr="00F172D3">
        <w:rPr>
          <w:spacing w:val="-21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препаратов.</w:t>
      </w:r>
    </w:p>
    <w:p w:rsidR="00C05D55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</w:rPr>
      </w:pPr>
      <w:proofErr w:type="spellStart"/>
      <w:r>
        <w:rPr>
          <w:sz w:val="24"/>
        </w:rPr>
        <w:t>Прогнозирование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сложной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интубации</w:t>
      </w:r>
      <w:proofErr w:type="spellEnd"/>
      <w:r>
        <w:rPr>
          <w:sz w:val="24"/>
        </w:rPr>
        <w:t>»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трахеи</w:t>
      </w:r>
      <w:proofErr w:type="spellEnd"/>
      <w:r>
        <w:rPr>
          <w:sz w:val="24"/>
        </w:rPr>
        <w:t>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539"/>
        </w:tabs>
        <w:ind w:left="538" w:hanging="420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Частые и редкие осложнения интубации</w:t>
      </w:r>
      <w:r w:rsidRPr="00F172D3">
        <w:rPr>
          <w:spacing w:val="-14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трахеи.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line="276" w:lineRule="auto"/>
        <w:ind w:right="111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 xml:space="preserve">Выведение из анестезии (пробуждение). </w:t>
      </w:r>
      <w:proofErr w:type="spellStart"/>
      <w:r w:rsidRPr="00F172D3">
        <w:rPr>
          <w:sz w:val="24"/>
          <w:lang w:val="ru-RU"/>
        </w:rPr>
        <w:t>Экстубация</w:t>
      </w:r>
      <w:proofErr w:type="spellEnd"/>
      <w:r w:rsidRPr="00F172D3">
        <w:rPr>
          <w:sz w:val="24"/>
          <w:lang w:val="ru-RU"/>
        </w:rPr>
        <w:t>. Осложнения этапа пробуждения. Мониторинг во время данного</w:t>
      </w:r>
      <w:r w:rsidRPr="00F172D3">
        <w:rPr>
          <w:spacing w:val="-9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этапа.</w:t>
      </w:r>
    </w:p>
    <w:p w:rsidR="00C05D55" w:rsidRPr="002B7D11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3"/>
        <w:jc w:val="left"/>
        <w:rPr>
          <w:sz w:val="24"/>
          <w:lang w:val="ru-RU"/>
        </w:rPr>
      </w:pPr>
      <w:r w:rsidRPr="002B7D11">
        <w:rPr>
          <w:sz w:val="24"/>
          <w:lang w:val="ru-RU"/>
        </w:rPr>
        <w:t>Тотальная внутривенная анестезия. Понятие. Техника</w:t>
      </w:r>
      <w:r w:rsidRPr="002B7D11">
        <w:rPr>
          <w:spacing w:val="-19"/>
          <w:sz w:val="24"/>
          <w:lang w:val="ru-RU"/>
        </w:rPr>
        <w:t xml:space="preserve"> </w:t>
      </w:r>
      <w:r w:rsidRPr="002B7D11">
        <w:rPr>
          <w:sz w:val="24"/>
          <w:lang w:val="ru-RU"/>
        </w:rPr>
        <w:t>проведения.</w:t>
      </w:r>
    </w:p>
    <w:p w:rsidR="00C81620" w:rsidRPr="008F314A" w:rsidRDefault="00F172D3" w:rsidP="008D4BD9">
      <w:pPr>
        <w:pStyle w:val="a4"/>
        <w:numPr>
          <w:ilvl w:val="0"/>
          <w:numId w:val="1"/>
        </w:numPr>
        <w:tabs>
          <w:tab w:val="left" w:pos="479"/>
        </w:tabs>
        <w:spacing w:before="0"/>
        <w:jc w:val="left"/>
        <w:rPr>
          <w:sz w:val="24"/>
          <w:szCs w:val="24"/>
          <w:lang w:val="ru-RU"/>
        </w:rPr>
      </w:pPr>
      <w:r w:rsidRPr="008F314A">
        <w:rPr>
          <w:sz w:val="24"/>
          <w:lang w:val="ru-RU"/>
        </w:rPr>
        <w:t>Ингаляционная масочная анестезия. Понятие. Техника</w:t>
      </w:r>
      <w:r w:rsidRPr="008F314A">
        <w:rPr>
          <w:spacing w:val="-18"/>
          <w:sz w:val="24"/>
          <w:lang w:val="ru-RU"/>
        </w:rPr>
        <w:t xml:space="preserve"> </w:t>
      </w:r>
      <w:r w:rsidRPr="008F314A">
        <w:rPr>
          <w:sz w:val="24"/>
          <w:lang w:val="ru-RU"/>
        </w:rPr>
        <w:t>проведения.</w:t>
      </w:r>
    </w:p>
    <w:p w:rsidR="00C81620" w:rsidRPr="008F314A" w:rsidRDefault="00C81620" w:rsidP="00E82A77">
      <w:pPr>
        <w:pStyle w:val="a4"/>
        <w:numPr>
          <w:ilvl w:val="0"/>
          <w:numId w:val="1"/>
        </w:numPr>
        <w:tabs>
          <w:tab w:val="left" w:pos="479"/>
        </w:tabs>
        <w:spacing w:before="0"/>
        <w:jc w:val="left"/>
        <w:rPr>
          <w:sz w:val="24"/>
          <w:szCs w:val="24"/>
          <w:lang w:val="ru-RU"/>
        </w:rPr>
      </w:pPr>
      <w:r w:rsidRPr="008F314A">
        <w:rPr>
          <w:sz w:val="24"/>
          <w:szCs w:val="24"/>
          <w:lang w:val="ru-RU"/>
        </w:rPr>
        <w:t>Многокомпонентная сбалансированная анестезия.</w:t>
      </w:r>
    </w:p>
    <w:p w:rsidR="00C81620" w:rsidRPr="008F314A" w:rsidRDefault="00C81620" w:rsidP="00C220E4">
      <w:pPr>
        <w:pStyle w:val="a4"/>
        <w:numPr>
          <w:ilvl w:val="0"/>
          <w:numId w:val="1"/>
        </w:numPr>
        <w:tabs>
          <w:tab w:val="left" w:pos="479"/>
        </w:tabs>
        <w:spacing w:before="0"/>
        <w:jc w:val="left"/>
        <w:rPr>
          <w:sz w:val="24"/>
          <w:lang w:val="ru-RU"/>
        </w:rPr>
      </w:pPr>
      <w:proofErr w:type="spellStart"/>
      <w:r w:rsidRPr="008F314A">
        <w:rPr>
          <w:sz w:val="24"/>
          <w:szCs w:val="24"/>
          <w:lang w:val="ru-RU"/>
        </w:rPr>
        <w:t>Низкопотоковая</w:t>
      </w:r>
      <w:proofErr w:type="spellEnd"/>
      <w:r w:rsidRPr="008F314A">
        <w:rPr>
          <w:sz w:val="24"/>
          <w:szCs w:val="24"/>
          <w:lang w:val="ru-RU"/>
        </w:rPr>
        <w:t xml:space="preserve"> анестезия, плюсы и минусы.</w:t>
      </w:r>
    </w:p>
    <w:p w:rsidR="00C05D55" w:rsidRPr="00774B54" w:rsidRDefault="00F172D3" w:rsidP="00774B54">
      <w:pPr>
        <w:pStyle w:val="a4"/>
        <w:numPr>
          <w:ilvl w:val="0"/>
          <w:numId w:val="1"/>
        </w:numPr>
        <w:tabs>
          <w:tab w:val="left" w:pos="479"/>
          <w:tab w:val="left" w:pos="2123"/>
          <w:tab w:val="left" w:pos="3178"/>
          <w:tab w:val="left" w:pos="3660"/>
          <w:tab w:val="left" w:pos="4512"/>
          <w:tab w:val="left" w:pos="5793"/>
          <w:tab w:val="left" w:pos="7774"/>
          <w:tab w:val="left" w:pos="8153"/>
        </w:tabs>
        <w:spacing w:line="278" w:lineRule="auto"/>
        <w:ind w:right="107"/>
        <w:jc w:val="left"/>
        <w:rPr>
          <w:sz w:val="24"/>
          <w:lang w:val="ru-RU"/>
        </w:rPr>
      </w:pPr>
      <w:r w:rsidRPr="008F314A">
        <w:rPr>
          <w:sz w:val="24"/>
          <w:lang w:val="ru-RU"/>
        </w:rPr>
        <w:t>Инфузионная</w:t>
      </w:r>
      <w:r w:rsidRPr="008F314A">
        <w:rPr>
          <w:sz w:val="24"/>
          <w:lang w:val="ru-RU"/>
        </w:rPr>
        <w:tab/>
        <w:t>терапия</w:t>
      </w:r>
      <w:r w:rsidRPr="00774B54">
        <w:rPr>
          <w:sz w:val="24"/>
          <w:lang w:val="ru-RU"/>
        </w:rPr>
        <w:tab/>
        <w:t>во</w:t>
      </w:r>
      <w:r w:rsidRPr="00774B54">
        <w:rPr>
          <w:sz w:val="24"/>
          <w:lang w:val="ru-RU"/>
        </w:rPr>
        <w:tab/>
        <w:t>время</w:t>
      </w:r>
      <w:r w:rsidRPr="00774B54">
        <w:rPr>
          <w:sz w:val="24"/>
          <w:lang w:val="ru-RU"/>
        </w:rPr>
        <w:tab/>
        <w:t>операции.</w:t>
      </w:r>
      <w:r w:rsidRPr="00774B54">
        <w:rPr>
          <w:sz w:val="24"/>
          <w:lang w:val="ru-RU"/>
        </w:rPr>
        <w:tab/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774B54">
        <w:rPr>
          <w:sz w:val="24"/>
          <w:lang w:val="ru-RU"/>
        </w:rPr>
        <w:t>Ранний послеоперационный период. Цели и задачи палат</w:t>
      </w:r>
      <w:r w:rsidRPr="00774B54">
        <w:rPr>
          <w:spacing w:val="-27"/>
          <w:sz w:val="24"/>
          <w:lang w:val="ru-RU"/>
        </w:rPr>
        <w:t xml:space="preserve">ы </w:t>
      </w:r>
      <w:r w:rsidRPr="00774B54">
        <w:rPr>
          <w:sz w:val="24"/>
          <w:lang w:val="ru-RU"/>
        </w:rPr>
        <w:t>«пробуждения».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  <w:tab w:val="left" w:pos="1965"/>
          <w:tab w:val="left" w:pos="3277"/>
          <w:tab w:val="left" w:pos="4556"/>
          <w:tab w:val="left" w:pos="6057"/>
          <w:tab w:val="left" w:pos="7464"/>
        </w:tabs>
        <w:spacing w:before="1" w:line="276" w:lineRule="auto"/>
        <w:ind w:right="105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Спинальная</w:t>
      </w:r>
      <w:r w:rsidRPr="00F172D3">
        <w:rPr>
          <w:sz w:val="24"/>
          <w:lang w:val="ru-RU"/>
        </w:rPr>
        <w:tab/>
        <w:t>анестезия.</w:t>
      </w:r>
      <w:r w:rsidRPr="00F172D3">
        <w:rPr>
          <w:sz w:val="24"/>
          <w:lang w:val="ru-RU"/>
        </w:rPr>
        <w:tab/>
        <w:t>Методика</w:t>
      </w:r>
      <w:r w:rsidRPr="00F172D3">
        <w:rPr>
          <w:sz w:val="24"/>
          <w:lang w:val="ru-RU"/>
        </w:rPr>
        <w:tab/>
        <w:t>проведения.</w:t>
      </w:r>
      <w:r w:rsidRPr="00F172D3">
        <w:rPr>
          <w:sz w:val="24"/>
          <w:lang w:val="ru-RU"/>
        </w:rPr>
        <w:tab/>
        <w:t>Показания,</w:t>
      </w:r>
      <w:r w:rsidRPr="00F172D3">
        <w:rPr>
          <w:sz w:val="24"/>
          <w:lang w:val="ru-RU"/>
        </w:rPr>
        <w:tab/>
        <w:t>противопоказания, осложнения.</w:t>
      </w:r>
    </w:p>
    <w:p w:rsidR="00C81620" w:rsidRDefault="00F172D3" w:rsidP="00C81620">
      <w:pPr>
        <w:pStyle w:val="a4"/>
        <w:numPr>
          <w:ilvl w:val="0"/>
          <w:numId w:val="1"/>
        </w:numPr>
        <w:tabs>
          <w:tab w:val="left" w:pos="479"/>
          <w:tab w:val="left" w:pos="2147"/>
          <w:tab w:val="left" w:pos="3419"/>
          <w:tab w:val="left" w:pos="4649"/>
          <w:tab w:val="left" w:pos="6105"/>
          <w:tab w:val="left" w:pos="7464"/>
        </w:tabs>
        <w:spacing w:before="3" w:line="276" w:lineRule="auto"/>
        <w:ind w:right="105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Эпидуральная</w:t>
      </w:r>
      <w:r w:rsidRPr="00F172D3">
        <w:rPr>
          <w:sz w:val="24"/>
          <w:lang w:val="ru-RU"/>
        </w:rPr>
        <w:tab/>
        <w:t>анестезия.</w:t>
      </w:r>
      <w:r w:rsidRPr="00F172D3">
        <w:rPr>
          <w:sz w:val="24"/>
          <w:lang w:val="ru-RU"/>
        </w:rPr>
        <w:tab/>
        <w:t>Методика</w:t>
      </w:r>
      <w:r w:rsidRPr="00F172D3">
        <w:rPr>
          <w:sz w:val="24"/>
          <w:lang w:val="ru-RU"/>
        </w:rPr>
        <w:tab/>
        <w:t>проведения.</w:t>
      </w:r>
      <w:r w:rsidRPr="00F172D3">
        <w:rPr>
          <w:sz w:val="24"/>
          <w:lang w:val="ru-RU"/>
        </w:rPr>
        <w:tab/>
        <w:t>Показания,</w:t>
      </w:r>
      <w:r w:rsidRPr="00F172D3">
        <w:rPr>
          <w:sz w:val="24"/>
          <w:lang w:val="ru-RU"/>
        </w:rPr>
        <w:tab/>
        <w:t>противопоказания, осложнения.</w:t>
      </w:r>
    </w:p>
    <w:p w:rsidR="00C05D55" w:rsidRPr="00C81620" w:rsidRDefault="00F172D3" w:rsidP="008D6A5B">
      <w:pPr>
        <w:pStyle w:val="a4"/>
        <w:numPr>
          <w:ilvl w:val="0"/>
          <w:numId w:val="1"/>
        </w:numPr>
        <w:tabs>
          <w:tab w:val="left" w:pos="479"/>
          <w:tab w:val="left" w:pos="2147"/>
          <w:tab w:val="left" w:pos="3419"/>
          <w:tab w:val="left" w:pos="4649"/>
          <w:tab w:val="left" w:pos="6105"/>
          <w:tab w:val="left" w:pos="7464"/>
        </w:tabs>
        <w:spacing w:before="3" w:line="278" w:lineRule="auto"/>
        <w:ind w:right="108"/>
        <w:jc w:val="left"/>
        <w:rPr>
          <w:sz w:val="24"/>
          <w:lang w:val="ru-RU"/>
        </w:rPr>
      </w:pPr>
      <w:r w:rsidRPr="00C81620">
        <w:rPr>
          <w:sz w:val="24"/>
          <w:lang w:val="ru-RU"/>
        </w:rPr>
        <w:t>Начальный (базовый) уровень реан</w:t>
      </w:r>
      <w:r w:rsidR="00111929" w:rsidRPr="00C81620">
        <w:rPr>
          <w:sz w:val="24"/>
          <w:lang w:val="ru-RU"/>
        </w:rPr>
        <w:t>имации взрослых</w:t>
      </w:r>
      <w:r w:rsidR="00C81620" w:rsidRPr="00C81620">
        <w:rPr>
          <w:sz w:val="24"/>
          <w:lang w:val="ru-RU"/>
        </w:rPr>
        <w:t xml:space="preserve"> - </w:t>
      </w:r>
      <w:r w:rsidR="00C81620" w:rsidRPr="00C81620">
        <w:rPr>
          <w:sz w:val="24"/>
          <w:szCs w:val="24"/>
          <w:lang w:val="ru-RU"/>
        </w:rPr>
        <w:t>рекомендации Европейского совета по реанимации</w:t>
      </w:r>
      <w:r w:rsidR="00C81620" w:rsidRPr="00C81620">
        <w:rPr>
          <w:spacing w:val="-6"/>
          <w:sz w:val="24"/>
          <w:szCs w:val="24"/>
          <w:lang w:val="ru-RU"/>
        </w:rPr>
        <w:t xml:space="preserve"> </w:t>
      </w:r>
      <w:r w:rsidR="00C81620" w:rsidRPr="00C81620">
        <w:rPr>
          <w:sz w:val="24"/>
          <w:szCs w:val="24"/>
          <w:lang w:val="ru-RU"/>
        </w:rPr>
        <w:t>2021.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0" w:line="276" w:lineRule="auto"/>
        <w:ind w:right="108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Квалифицированный уровень реан</w:t>
      </w:r>
      <w:r w:rsidR="00111929">
        <w:rPr>
          <w:sz w:val="24"/>
          <w:lang w:val="ru-RU"/>
        </w:rPr>
        <w:t>имации взрослых</w:t>
      </w:r>
      <w:r w:rsidR="00C81620">
        <w:rPr>
          <w:sz w:val="24"/>
          <w:lang w:val="ru-RU"/>
        </w:rPr>
        <w:t xml:space="preserve"> - рекомендации Европейского совета по реанимации 2021</w:t>
      </w:r>
      <w:r w:rsidRPr="00F172D3">
        <w:rPr>
          <w:sz w:val="24"/>
          <w:lang w:val="ru-RU"/>
        </w:rPr>
        <w:t>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1" w:line="278" w:lineRule="auto"/>
        <w:ind w:right="109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Реанимация детей и</w:t>
      </w:r>
      <w:r w:rsidR="00111929">
        <w:rPr>
          <w:sz w:val="24"/>
          <w:lang w:val="ru-RU"/>
        </w:rPr>
        <w:t xml:space="preserve"> новорожденных</w:t>
      </w:r>
      <w:r w:rsidR="00C81620">
        <w:rPr>
          <w:sz w:val="24"/>
          <w:lang w:val="ru-RU"/>
        </w:rPr>
        <w:t xml:space="preserve"> - рекомендации Европейского совета по реанимации 2021</w:t>
      </w:r>
      <w:r w:rsidRPr="00F172D3">
        <w:rPr>
          <w:sz w:val="24"/>
          <w:lang w:val="ru-RU"/>
        </w:rPr>
        <w:t>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  <w:tab w:val="left" w:pos="2533"/>
          <w:tab w:val="left" w:pos="3550"/>
          <w:tab w:val="left" w:pos="4135"/>
          <w:tab w:val="left" w:pos="5548"/>
          <w:tab w:val="left" w:pos="6991"/>
          <w:tab w:val="left" w:pos="8154"/>
          <w:tab w:val="left" w:pos="8495"/>
          <w:tab w:val="left" w:pos="9279"/>
        </w:tabs>
        <w:spacing w:before="0" w:line="276" w:lineRule="auto"/>
        <w:ind w:right="105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Медикаментозная</w:t>
      </w:r>
      <w:r w:rsidRPr="00F172D3">
        <w:rPr>
          <w:sz w:val="24"/>
          <w:lang w:val="ru-RU"/>
        </w:rPr>
        <w:tab/>
        <w:t>терапия</w:t>
      </w:r>
      <w:r w:rsidRPr="00F172D3">
        <w:rPr>
          <w:sz w:val="24"/>
          <w:lang w:val="ru-RU"/>
        </w:rPr>
        <w:tab/>
        <w:t>при</w:t>
      </w:r>
      <w:r w:rsidRPr="00F172D3">
        <w:rPr>
          <w:sz w:val="24"/>
          <w:lang w:val="ru-RU"/>
        </w:rPr>
        <w:tab/>
        <w:t>проведении</w:t>
      </w:r>
      <w:r w:rsidRPr="00F172D3">
        <w:rPr>
          <w:sz w:val="24"/>
          <w:lang w:val="ru-RU"/>
        </w:rPr>
        <w:tab/>
        <w:t>реанимации</w:t>
      </w:r>
      <w:r w:rsidRPr="00F172D3">
        <w:rPr>
          <w:sz w:val="24"/>
          <w:lang w:val="ru-RU"/>
        </w:rPr>
        <w:tab/>
      </w:r>
      <w:r w:rsidR="00111929">
        <w:rPr>
          <w:sz w:val="24"/>
          <w:lang w:val="ru-RU"/>
        </w:rPr>
        <w:t>взрослых</w:t>
      </w:r>
      <w:r w:rsidR="00111929">
        <w:rPr>
          <w:sz w:val="24"/>
          <w:lang w:val="ru-RU"/>
        </w:rPr>
        <w:tab/>
        <w:t>и</w:t>
      </w:r>
      <w:r w:rsidR="00111929">
        <w:rPr>
          <w:sz w:val="24"/>
          <w:lang w:val="ru-RU"/>
        </w:rPr>
        <w:tab/>
        <w:t>детей</w:t>
      </w:r>
      <w:r w:rsidRPr="00F172D3">
        <w:rPr>
          <w:sz w:val="24"/>
          <w:lang w:val="ru-RU"/>
        </w:rPr>
        <w:t>.</w:t>
      </w:r>
    </w:p>
    <w:p w:rsidR="00C05D55" w:rsidRPr="00111929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43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 xml:space="preserve">Коматозные состояния. Шкала диагностика </w:t>
      </w:r>
      <w:r>
        <w:rPr>
          <w:sz w:val="24"/>
        </w:rPr>
        <w:t>Glasgow</w:t>
      </w:r>
      <w:r w:rsidRPr="00F172D3">
        <w:rPr>
          <w:sz w:val="24"/>
          <w:lang w:val="ru-RU"/>
        </w:rPr>
        <w:t xml:space="preserve">.  </w:t>
      </w:r>
      <w:r w:rsidRPr="00111929">
        <w:rPr>
          <w:sz w:val="24"/>
          <w:lang w:val="ru-RU"/>
        </w:rPr>
        <w:t>Обследование больного в</w:t>
      </w:r>
      <w:r w:rsidRPr="00111929">
        <w:rPr>
          <w:spacing w:val="-20"/>
          <w:sz w:val="24"/>
          <w:lang w:val="ru-RU"/>
        </w:rPr>
        <w:t xml:space="preserve"> </w:t>
      </w:r>
      <w:r w:rsidRPr="00111929">
        <w:rPr>
          <w:sz w:val="24"/>
          <w:lang w:val="ru-RU"/>
        </w:rPr>
        <w:t>коме.</w:t>
      </w:r>
    </w:p>
    <w:p w:rsidR="00C05D55" w:rsidRPr="002B7D11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2B7D11">
        <w:rPr>
          <w:sz w:val="24"/>
          <w:lang w:val="ru-RU"/>
        </w:rPr>
        <w:t>Ишемический инсульт. Диагностика. Различия в тактике интенсивной</w:t>
      </w:r>
      <w:r w:rsidRPr="002B7D11">
        <w:rPr>
          <w:spacing w:val="-35"/>
          <w:sz w:val="24"/>
          <w:lang w:val="ru-RU"/>
        </w:rPr>
        <w:t xml:space="preserve"> </w:t>
      </w:r>
      <w:r w:rsidRPr="002B7D11">
        <w:rPr>
          <w:sz w:val="24"/>
          <w:lang w:val="ru-RU"/>
        </w:rPr>
        <w:t>терапии.</w:t>
      </w:r>
    </w:p>
    <w:p w:rsidR="00C05D55" w:rsidRPr="002B7D11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2B7D11">
        <w:rPr>
          <w:sz w:val="24"/>
          <w:lang w:val="ru-RU"/>
        </w:rPr>
        <w:t>Геморрагический инсульт. Диагностика. Различия в тактике интенсивной</w:t>
      </w:r>
      <w:r w:rsidRPr="002B7D11">
        <w:rPr>
          <w:spacing w:val="-25"/>
          <w:sz w:val="24"/>
          <w:lang w:val="ru-RU"/>
        </w:rPr>
        <w:t xml:space="preserve"> </w:t>
      </w:r>
      <w:r w:rsidRPr="002B7D11">
        <w:rPr>
          <w:sz w:val="24"/>
          <w:lang w:val="ru-RU"/>
        </w:rPr>
        <w:t>терапии.</w:t>
      </w:r>
    </w:p>
    <w:p w:rsidR="00C05D55" w:rsidRPr="00111929" w:rsidRDefault="00F172D3">
      <w:pPr>
        <w:pStyle w:val="a4"/>
        <w:numPr>
          <w:ilvl w:val="0"/>
          <w:numId w:val="1"/>
        </w:numPr>
        <w:tabs>
          <w:tab w:val="left" w:pos="479"/>
          <w:tab w:val="left" w:pos="2059"/>
          <w:tab w:val="left" w:pos="3421"/>
          <w:tab w:val="left" w:pos="4126"/>
          <w:tab w:val="left" w:pos="5409"/>
          <w:tab w:val="left" w:pos="6532"/>
          <w:tab w:val="left" w:pos="7414"/>
          <w:tab w:val="left" w:pos="9258"/>
        </w:tabs>
        <w:spacing w:before="43" w:line="276" w:lineRule="auto"/>
        <w:ind w:right="117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Коматозные</w:t>
      </w:r>
      <w:r w:rsidRPr="00F172D3">
        <w:rPr>
          <w:sz w:val="24"/>
          <w:lang w:val="ru-RU"/>
        </w:rPr>
        <w:tab/>
        <w:t>состояния</w:t>
      </w:r>
      <w:r w:rsidRPr="00F172D3">
        <w:rPr>
          <w:sz w:val="24"/>
          <w:lang w:val="ru-RU"/>
        </w:rPr>
        <w:tab/>
        <w:t>при</w:t>
      </w:r>
      <w:r w:rsidRPr="00F172D3">
        <w:rPr>
          <w:sz w:val="24"/>
          <w:lang w:val="ru-RU"/>
        </w:rPr>
        <w:tab/>
        <w:t>сахарном</w:t>
      </w:r>
      <w:r w:rsidRPr="00F172D3">
        <w:rPr>
          <w:sz w:val="24"/>
          <w:lang w:val="ru-RU"/>
        </w:rPr>
        <w:tab/>
        <w:t>диабете</w:t>
      </w:r>
      <w:r w:rsidRPr="00F172D3">
        <w:rPr>
          <w:sz w:val="24"/>
          <w:lang w:val="ru-RU"/>
        </w:rPr>
        <w:tab/>
        <w:t>(гипогликемическая</w:t>
      </w:r>
      <w:r w:rsidRPr="00F172D3">
        <w:rPr>
          <w:sz w:val="24"/>
          <w:lang w:val="ru-RU"/>
        </w:rPr>
        <w:tab/>
        <w:t>и гипергликемическая</w:t>
      </w:r>
      <w:r w:rsidR="00111929">
        <w:rPr>
          <w:sz w:val="24"/>
          <w:lang w:val="ru-RU"/>
        </w:rPr>
        <w:t>,</w:t>
      </w:r>
      <w:r w:rsidRPr="00F172D3">
        <w:rPr>
          <w:sz w:val="24"/>
          <w:lang w:val="ru-RU"/>
        </w:rPr>
        <w:t xml:space="preserve"> </w:t>
      </w:r>
      <w:proofErr w:type="spellStart"/>
      <w:r w:rsidRPr="00F172D3">
        <w:rPr>
          <w:sz w:val="24"/>
          <w:lang w:val="ru-RU"/>
        </w:rPr>
        <w:t>кетоацидотическая</w:t>
      </w:r>
      <w:proofErr w:type="spellEnd"/>
      <w:r w:rsidRPr="00F172D3">
        <w:rPr>
          <w:sz w:val="24"/>
          <w:lang w:val="ru-RU"/>
        </w:rPr>
        <w:t xml:space="preserve"> комы). </w:t>
      </w:r>
      <w:r w:rsidRPr="00111929">
        <w:rPr>
          <w:sz w:val="24"/>
          <w:lang w:val="ru-RU"/>
        </w:rPr>
        <w:t>Диагностика, интенсивная</w:t>
      </w:r>
      <w:r w:rsidRPr="00111929">
        <w:rPr>
          <w:spacing w:val="-26"/>
          <w:sz w:val="24"/>
          <w:lang w:val="ru-RU"/>
        </w:rPr>
        <w:t xml:space="preserve"> </w:t>
      </w:r>
      <w:r w:rsidRPr="00111929">
        <w:rPr>
          <w:sz w:val="24"/>
          <w:lang w:val="ru-RU"/>
        </w:rPr>
        <w:t>терапия.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Черепно-мозговая травма. Клиника и интенсивная</w:t>
      </w:r>
      <w:r w:rsidRPr="00F172D3">
        <w:rPr>
          <w:spacing w:val="-20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терапия.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43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Тромбоэмболия легочной артерии. Клиника, диагностика, интенсивная</w:t>
      </w:r>
      <w:r w:rsidRPr="00F172D3">
        <w:rPr>
          <w:spacing w:val="-24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терапия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Отек легких. Клиника, диагностика, интенсивная</w:t>
      </w:r>
      <w:r w:rsidRPr="00F172D3">
        <w:rPr>
          <w:spacing w:val="-19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терапия.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Острые коронарные синдромы. Современная тактика интенсивной</w:t>
      </w:r>
      <w:r w:rsidRPr="00F172D3">
        <w:rPr>
          <w:spacing w:val="-26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терапии.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Диагностика и интенсивная терапия кардиогенного</w:t>
      </w:r>
      <w:r w:rsidRPr="00F172D3">
        <w:rPr>
          <w:spacing w:val="-20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шока.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Диагностика и интенсивная терапия геморрагического</w:t>
      </w:r>
      <w:r w:rsidRPr="00F172D3">
        <w:rPr>
          <w:spacing w:val="-22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шока.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spacing w:before="43"/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Диагностика и интенсивная терапия ожогового</w:t>
      </w:r>
      <w:r w:rsidRPr="00F172D3">
        <w:rPr>
          <w:spacing w:val="-16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шока.</w:t>
      </w:r>
    </w:p>
    <w:p w:rsidR="00C05D55" w:rsidRPr="00F172D3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F172D3">
        <w:rPr>
          <w:sz w:val="24"/>
          <w:lang w:val="ru-RU"/>
        </w:rPr>
        <w:t>Диагностика и интенсивная терапия анафилактического</w:t>
      </w:r>
      <w:r w:rsidRPr="00F172D3">
        <w:rPr>
          <w:spacing w:val="-18"/>
          <w:sz w:val="24"/>
          <w:lang w:val="ru-RU"/>
        </w:rPr>
        <w:t xml:space="preserve"> </w:t>
      </w:r>
      <w:r w:rsidRPr="00F172D3">
        <w:rPr>
          <w:sz w:val="24"/>
          <w:lang w:val="ru-RU"/>
        </w:rPr>
        <w:t>шока.</w:t>
      </w:r>
    </w:p>
    <w:p w:rsidR="00C05D55" w:rsidRPr="002B7D11" w:rsidRDefault="00F172D3">
      <w:pPr>
        <w:pStyle w:val="a4"/>
        <w:numPr>
          <w:ilvl w:val="0"/>
          <w:numId w:val="1"/>
        </w:numPr>
        <w:tabs>
          <w:tab w:val="left" w:pos="479"/>
        </w:tabs>
        <w:jc w:val="left"/>
        <w:rPr>
          <w:sz w:val="24"/>
          <w:lang w:val="ru-RU"/>
        </w:rPr>
      </w:pPr>
      <w:r w:rsidRPr="002B7D11">
        <w:rPr>
          <w:sz w:val="24"/>
          <w:lang w:val="ru-RU"/>
        </w:rPr>
        <w:t>Сепсис. Клиника, диагностика и интенсивная</w:t>
      </w:r>
      <w:r w:rsidRPr="002B7D11">
        <w:rPr>
          <w:spacing w:val="-24"/>
          <w:sz w:val="24"/>
          <w:lang w:val="ru-RU"/>
        </w:rPr>
        <w:t xml:space="preserve"> </w:t>
      </w:r>
      <w:r w:rsidRPr="002B7D11">
        <w:rPr>
          <w:sz w:val="24"/>
          <w:lang w:val="ru-RU"/>
        </w:rPr>
        <w:t>терапия</w:t>
      </w:r>
    </w:p>
    <w:p w:rsidR="00C05D55" w:rsidRPr="00111929" w:rsidRDefault="00F172D3" w:rsidP="00774B54">
      <w:pPr>
        <w:pStyle w:val="a4"/>
        <w:numPr>
          <w:ilvl w:val="0"/>
          <w:numId w:val="1"/>
        </w:numPr>
        <w:tabs>
          <w:tab w:val="left" w:pos="479"/>
          <w:tab w:val="left" w:pos="1174"/>
          <w:tab w:val="left" w:pos="1175"/>
        </w:tabs>
        <w:spacing w:before="48"/>
        <w:jc w:val="left"/>
        <w:rPr>
          <w:sz w:val="24"/>
          <w:lang w:val="ru-RU"/>
        </w:rPr>
      </w:pPr>
      <w:r w:rsidRPr="00774B54">
        <w:rPr>
          <w:sz w:val="24"/>
          <w:lang w:val="ru-RU"/>
        </w:rPr>
        <w:t>Диагностика и интенсивная терапия септического</w:t>
      </w:r>
      <w:r w:rsidRPr="00774B54">
        <w:rPr>
          <w:spacing w:val="-21"/>
          <w:sz w:val="24"/>
          <w:lang w:val="ru-RU"/>
        </w:rPr>
        <w:t xml:space="preserve"> </w:t>
      </w:r>
      <w:r w:rsidRPr="00774B54">
        <w:rPr>
          <w:sz w:val="24"/>
          <w:lang w:val="ru-RU"/>
        </w:rPr>
        <w:t>шока.</w:t>
      </w:r>
    </w:p>
    <w:sectPr w:rsidR="00C05D55" w:rsidRPr="00111929" w:rsidSect="00C05D55">
      <w:pgSz w:w="11910" w:h="16840"/>
      <w:pgMar w:top="1060" w:right="7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13D2"/>
    <w:multiLevelType w:val="hybridMultilevel"/>
    <w:tmpl w:val="05F0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A4CC0"/>
    <w:multiLevelType w:val="hybridMultilevel"/>
    <w:tmpl w:val="5D86411A"/>
    <w:lvl w:ilvl="0" w:tplc="D4683864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63E194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39DE47AC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12640D8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1A848DAE">
      <w:numFmt w:val="bullet"/>
      <w:lvlText w:val="•"/>
      <w:lvlJc w:val="left"/>
      <w:pPr>
        <w:ind w:left="4090" w:hanging="360"/>
      </w:pPr>
      <w:rPr>
        <w:rFonts w:hint="default"/>
      </w:rPr>
    </w:lvl>
    <w:lvl w:ilvl="5" w:tplc="C63CA70A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D8C0B70A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72D000C4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DE2CC172">
      <w:numFmt w:val="bullet"/>
      <w:lvlText w:val="•"/>
      <w:lvlJc w:val="left"/>
      <w:pPr>
        <w:ind w:left="770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55"/>
    <w:rsid w:val="00091FF5"/>
    <w:rsid w:val="000B2696"/>
    <w:rsid w:val="00111929"/>
    <w:rsid w:val="002B7D11"/>
    <w:rsid w:val="00330B06"/>
    <w:rsid w:val="00354E0B"/>
    <w:rsid w:val="00683B5F"/>
    <w:rsid w:val="00750F85"/>
    <w:rsid w:val="00774B54"/>
    <w:rsid w:val="008F314A"/>
    <w:rsid w:val="00AF3CA4"/>
    <w:rsid w:val="00B874A0"/>
    <w:rsid w:val="00C05D55"/>
    <w:rsid w:val="00C81620"/>
    <w:rsid w:val="00F172D3"/>
    <w:rsid w:val="00FA4FD1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D30"/>
  <w15:docId w15:val="{6AA1D49A-4DA0-4F7E-8061-B015BC7A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D5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5D55"/>
    <w:pPr>
      <w:spacing w:before="41"/>
      <w:ind w:left="47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05D55"/>
    <w:pPr>
      <w:spacing w:before="41"/>
      <w:ind w:left="478" w:hanging="360"/>
    </w:pPr>
  </w:style>
  <w:style w:type="paragraph" w:customStyle="1" w:styleId="TableParagraph">
    <w:name w:val="Table Paragraph"/>
    <w:basedOn w:val="a"/>
    <w:uiPriority w:val="1"/>
    <w:qFormat/>
    <w:rsid w:val="00C0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Гемодиализ 6</dc:creator>
  <cp:lastModifiedBy>Пользователь Windows</cp:lastModifiedBy>
  <cp:revision>3</cp:revision>
  <dcterms:created xsi:type="dcterms:W3CDTF">2022-10-04T07:04:00Z</dcterms:created>
  <dcterms:modified xsi:type="dcterms:W3CDTF">2022-10-04T07:58:00Z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2016-06-23T00:00:00Z</vt:filetime>
  </property>
</Properties>
</file>