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876" w:rsidRPr="00F00876" w:rsidRDefault="00F00876" w:rsidP="0047117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08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Статьи в журналах:</w:t>
      </w:r>
    </w:p>
    <w:p w:rsidR="00F00876" w:rsidRPr="00F00876" w:rsidRDefault="00F00876" w:rsidP="004711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876" w:rsidRPr="00F00876" w:rsidRDefault="00F00876" w:rsidP="00471172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F008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Lemeshevskaya</w:t>
      </w:r>
      <w:proofErr w:type="spellEnd"/>
      <w:r w:rsidRPr="00F008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Z.P. A cross-sectional study on lifestyle factors influencing gastritis and dyspepsia among international students of faculty of medical university / Z.P. </w:t>
      </w:r>
      <w:proofErr w:type="spellStart"/>
      <w:r w:rsidRPr="00F008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Lemeshevskaya</w:t>
      </w:r>
      <w:proofErr w:type="spellEnd"/>
      <w:r w:rsidRPr="00F008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F008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Liyanage</w:t>
      </w:r>
      <w:proofErr w:type="spellEnd"/>
      <w:r w:rsidRPr="00F008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L.R.S., Patel G., </w:t>
      </w:r>
      <w:proofErr w:type="spellStart"/>
      <w:r w:rsidRPr="00F008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Rilvan</w:t>
      </w:r>
      <w:proofErr w:type="spellEnd"/>
      <w:r w:rsidRPr="00F008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M. // International journal of research in medicine. -Vol. 3. (12) – 2024. – P.687-692</w:t>
      </w:r>
    </w:p>
    <w:p w:rsidR="00F00876" w:rsidRPr="00F00876" w:rsidRDefault="00F00876" w:rsidP="00471172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Заяц, А. Н. Прогнозирование развития артериальной гипертензии у молодых мужчин с высоким нормальным артериальным давлением / А. Н. Заяц, В. И. </w:t>
      </w:r>
      <w:proofErr w:type="spellStart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Шишко</w:t>
      </w:r>
      <w:proofErr w:type="spellEnd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Журнал Гродненского государственного медицинского университета. – 2023. – Т. 21, № 6. – С. 569-574. – doi.org/10.25298/2221-8785-2023-21-6-569-574</w:t>
      </w:r>
    </w:p>
    <w:p w:rsidR="00F00876" w:rsidRDefault="00F00876" w:rsidP="00471172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Шишко</w:t>
      </w:r>
      <w:proofErr w:type="spellEnd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В.И., </w:t>
      </w:r>
      <w:proofErr w:type="spellStart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Зубель</w:t>
      </w:r>
      <w:proofErr w:type="spellEnd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И.А., Малевич, Г.В., Клышейко, В.В. и </w:t>
      </w:r>
      <w:proofErr w:type="spellStart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Таргонская</w:t>
      </w:r>
      <w:proofErr w:type="spellEnd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А.А. Клиническое значение суточного </w:t>
      </w:r>
      <w:proofErr w:type="spellStart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мониторирования</w:t>
      </w:r>
      <w:proofErr w:type="spellEnd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артериального давления и циркадного синтеза мелатонина в прогнозировании синдрома обструктивного апноэ сна у пациентов с </w:t>
      </w:r>
      <w:proofErr w:type="spellStart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аретриальной</w:t>
      </w:r>
      <w:proofErr w:type="spellEnd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гиепертензией</w:t>
      </w:r>
      <w:proofErr w:type="spellEnd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I-II степени. Журнал Гродненского государственного медицинского университета. 22, 3 (</w:t>
      </w:r>
      <w:proofErr w:type="spellStart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</w:t>
      </w:r>
      <w:proofErr w:type="spellEnd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2024), 250-257. </w:t>
      </w:r>
      <w:proofErr w:type="spellStart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DOI:https</w:t>
      </w:r>
      <w:proofErr w:type="spellEnd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://doi.org/10.25298/2221-8785-2024-22-3-250-257.</w:t>
      </w:r>
    </w:p>
    <w:p w:rsidR="00F00876" w:rsidRPr="00F00876" w:rsidRDefault="00F00876" w:rsidP="00471172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Пырочкин</w:t>
      </w:r>
      <w:proofErr w:type="spellEnd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В.М. Гипертонические кризы: эволюция </w:t>
      </w:r>
      <w:proofErr w:type="gramStart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взглядов ,</w:t>
      </w:r>
      <w:proofErr w:type="gramEnd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лечебная тактика / В.М. </w:t>
      </w:r>
      <w:proofErr w:type="spellStart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Пырочкин</w:t>
      </w:r>
      <w:proofErr w:type="spellEnd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Е.В. Мирончик,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И.В. </w:t>
      </w:r>
      <w:proofErr w:type="spellStart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Ускова</w:t>
      </w:r>
      <w:proofErr w:type="spellEnd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Ж.К. </w:t>
      </w:r>
      <w:proofErr w:type="spellStart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Хакало</w:t>
      </w:r>
      <w:proofErr w:type="spellEnd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Е.Н. Митягина // Журнал Гродненского государственного медицинского университета.- 2024.- Т.22(4).- С.372-379</w:t>
      </w:r>
    </w:p>
    <w:p w:rsidR="00F00876" w:rsidRPr="00F00876" w:rsidRDefault="00F00876" w:rsidP="00471172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Пырочкин</w:t>
      </w:r>
      <w:proofErr w:type="spellEnd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В.М. Фибрилляция предсердий: терапевтические возможности </w:t>
      </w:r>
      <w:proofErr w:type="spellStart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востановления</w:t>
      </w:r>
      <w:proofErr w:type="spellEnd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удержания синусового ритма / В.М. </w:t>
      </w:r>
      <w:proofErr w:type="spellStart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Пырочкин</w:t>
      </w:r>
      <w:proofErr w:type="spellEnd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Е.В. Мирончик,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Л.В. </w:t>
      </w:r>
      <w:proofErr w:type="spellStart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Колоцей</w:t>
      </w:r>
      <w:proofErr w:type="spellEnd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И.В. </w:t>
      </w:r>
      <w:proofErr w:type="spellStart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Ускова</w:t>
      </w:r>
      <w:proofErr w:type="spellEnd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Ж.К. </w:t>
      </w:r>
      <w:proofErr w:type="spellStart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Хакало</w:t>
      </w:r>
      <w:proofErr w:type="spellEnd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Е.Н. Митягина // Журнал Гродненского государственного медицинского университета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.- 2024.- Т.22(6). – С.486–</w:t>
      </w:r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495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0876" w:rsidRPr="00F00876" w:rsidRDefault="00F00876" w:rsidP="00471172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Мирончик, Е.В. Клинические маски расслоения аорты / Е.В. </w:t>
      </w:r>
      <w:proofErr w:type="spellStart"/>
      <w:proofErr w:type="gramStart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Мирончик,В.М</w:t>
      </w:r>
      <w:proofErr w:type="spellEnd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Пырочкин</w:t>
      </w:r>
      <w:proofErr w:type="spellEnd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Журнал Гродненского государственного медицинского универ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ситета. – 2023. – Т.21(6). – С.593–</w:t>
      </w:r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598.</w:t>
      </w:r>
    </w:p>
    <w:p w:rsidR="00F00876" w:rsidRPr="00F00876" w:rsidRDefault="00F00876" w:rsidP="00471172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F00876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Клинические случаи расслоения аорты с «пневмонической маской» / Т. Г. </w:t>
      </w:r>
      <w:proofErr w:type="spellStart"/>
      <w:r w:rsidRPr="00F00876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Лакотко</w:t>
      </w:r>
      <w:proofErr w:type="spellEnd"/>
      <w:r w:rsidRPr="00F00876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, Д. Г. </w:t>
      </w:r>
      <w:proofErr w:type="spellStart"/>
      <w:r w:rsidRPr="00F00876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Корнелюк</w:t>
      </w:r>
      <w:proofErr w:type="spellEnd"/>
      <w:r w:rsidRPr="00F00876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, А. Н. Ярошенко, И. Н. Ларионова // Южно-Российский журнал терапевтической практики. 2024;5(3):83-88. </w:t>
      </w:r>
      <w:hyperlink r:id="rId5" w:tgtFrame="_blank" w:history="1">
        <w:r w:rsidRPr="00F008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https://doi.org/10.21886/2712-8156-2024-5-3-83-88</w:t>
        </w:r>
      </w:hyperlink>
    </w:p>
    <w:p w:rsidR="00F00876" w:rsidRPr="00F00876" w:rsidRDefault="00F00876" w:rsidP="00471172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F008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Sithija</w:t>
      </w:r>
      <w:proofErr w:type="spellEnd"/>
      <w:r w:rsidRPr="00F008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008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Dilshan</w:t>
      </w:r>
      <w:proofErr w:type="spellEnd"/>
      <w:r w:rsidRPr="00F008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J. W., </w:t>
      </w:r>
      <w:proofErr w:type="spellStart"/>
      <w:r w:rsidRPr="00F008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Karnialiuk</w:t>
      </w:r>
      <w:proofErr w:type="spellEnd"/>
      <w:r w:rsidRPr="00F008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D., </w:t>
      </w:r>
      <w:proofErr w:type="spellStart"/>
      <w:r w:rsidRPr="00F008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Lakotka</w:t>
      </w:r>
      <w:proofErr w:type="spellEnd"/>
      <w:r w:rsidRPr="00F008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T., &amp; Khan, F. K. A. A. (2024). Motivation for self-study among medical university students. International Journal of Research in Medical Sciences, 12(11), 4034–4039. </w:t>
      </w:r>
      <w:hyperlink r:id="rId6" w:tgtFrame="_blank" w:history="1">
        <w:r w:rsidRPr="00F008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https://doi.org/10.18203/2320-6012.ijrms20243349</w:t>
        </w:r>
      </w:hyperlink>
    </w:p>
    <w:p w:rsidR="00F00876" w:rsidRPr="00F00876" w:rsidRDefault="00F00876" w:rsidP="00471172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Буквальная Н.В., Якубова Л.В., </w:t>
      </w:r>
      <w:proofErr w:type="spellStart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Копыцкий</w:t>
      </w:r>
      <w:proofErr w:type="spellEnd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А.В., </w:t>
      </w:r>
      <w:proofErr w:type="spellStart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Кежун</w:t>
      </w:r>
      <w:proofErr w:type="spellEnd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Л.В., Горчакова О.В., </w:t>
      </w:r>
      <w:proofErr w:type="spellStart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Корнелюк</w:t>
      </w:r>
      <w:proofErr w:type="spellEnd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Д.Г., </w:t>
      </w:r>
      <w:proofErr w:type="spellStart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Чернецкая</w:t>
      </w:r>
      <w:proofErr w:type="spellEnd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Е.Ю., </w:t>
      </w:r>
      <w:proofErr w:type="spellStart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Снежицкий</w:t>
      </w:r>
      <w:proofErr w:type="spellEnd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В.А. Генетические маркеры и традиционные факторы риска в прогнозировании фибрилляции предсердий у пациентов с артериальной гипертензией, фокус на гены ренин-</w:t>
      </w:r>
      <w:proofErr w:type="spellStart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ангиотензин</w:t>
      </w:r>
      <w:proofErr w:type="spellEnd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альдостероновой</w:t>
      </w:r>
      <w:proofErr w:type="spellEnd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 // </w:t>
      </w:r>
      <w:proofErr w:type="spellStart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Cardiac</w:t>
      </w:r>
      <w:proofErr w:type="spellEnd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Arrhythmias</w:t>
      </w:r>
      <w:proofErr w:type="spellEnd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2024 Т. 4, № 2 С. 19–28. DOI: </w:t>
      </w:r>
      <w:hyperlink r:id="rId7" w:tgtFrame="_blank" w:history="1">
        <w:r w:rsidRPr="00F008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https://doi.org/10.17816/cardar629837</w:t>
        </w:r>
      </w:hyperlink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00876" w:rsidRPr="00F00876" w:rsidRDefault="00F00876" w:rsidP="00471172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008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Evaluation of adaptive capabilities of students of different nationalities: cross sectional study / </w:t>
      </w:r>
      <w:proofErr w:type="spellStart"/>
      <w:r w:rsidRPr="00F008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Mohotti</w:t>
      </w:r>
      <w:proofErr w:type="spellEnd"/>
      <w:r w:rsidRPr="00F008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008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Gedara</w:t>
      </w:r>
      <w:proofErr w:type="spellEnd"/>
      <w:r w:rsidRPr="00F008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008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Weerakoon</w:t>
      </w:r>
      <w:proofErr w:type="spellEnd"/>
      <w:r w:rsidRPr="00F008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008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Mudiyanselage</w:t>
      </w:r>
      <w:proofErr w:type="spellEnd"/>
      <w:r w:rsidRPr="00F008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008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Varsha</w:t>
      </w:r>
      <w:proofErr w:type="spellEnd"/>
      <w:r w:rsidRPr="00F008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008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Priyadarshani</w:t>
      </w:r>
      <w:proofErr w:type="spellEnd"/>
      <w:r w:rsidRPr="00F008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*, </w:t>
      </w:r>
      <w:proofErr w:type="spellStart"/>
      <w:r w:rsidRPr="00F008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Poorna</w:t>
      </w:r>
      <w:proofErr w:type="spellEnd"/>
      <w:r w:rsidRPr="00F008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008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GayanWattaladeniya</w:t>
      </w:r>
      <w:proofErr w:type="spellEnd"/>
      <w:r w:rsidRPr="00F008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F008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Karnialiuk</w:t>
      </w:r>
      <w:proofErr w:type="spellEnd"/>
      <w:r w:rsidRPr="00F008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008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Dzmitry</w:t>
      </w:r>
      <w:proofErr w:type="spellEnd"/>
      <w:r w:rsidRPr="00F008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F008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Shailesh</w:t>
      </w:r>
      <w:proofErr w:type="spellEnd"/>
      <w:r w:rsidRPr="00F008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008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Anbalagan</w:t>
      </w:r>
      <w:proofErr w:type="spellEnd"/>
      <w:r w:rsidRPr="00F008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F008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Owini</w:t>
      </w:r>
      <w:proofErr w:type="spellEnd"/>
      <w:r w:rsidRPr="00F008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008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Kalna</w:t>
      </w:r>
      <w:proofErr w:type="spellEnd"/>
      <w:r w:rsidRPr="00F008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008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Munasinghe</w:t>
      </w:r>
      <w:proofErr w:type="spellEnd"/>
      <w:r w:rsidRPr="00F008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// International Journal of Research in Medical Sciences. – 2024. – Mar</w:t>
      </w:r>
      <w:proofErr w:type="gramStart"/>
      <w:r w:rsidRPr="00F008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;12</w:t>
      </w:r>
      <w:proofErr w:type="gramEnd"/>
      <w:r w:rsidRPr="00F008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(3). – P. 722-729 DOI: </w:t>
      </w:r>
      <w:hyperlink r:id="rId8" w:tgtFrame="_blank" w:history="1">
        <w:r w:rsidRPr="00F008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https://dx.doi.org/10.18203/2320-6012.ijrms20240513</w:t>
        </w:r>
      </w:hyperlink>
      <w:r w:rsidRPr="00F008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F00876" w:rsidRPr="00874915" w:rsidRDefault="00F00876" w:rsidP="0047117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71172" w:rsidRDefault="00471172" w:rsidP="00471172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11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Материалы конференций</w:t>
      </w:r>
    </w:p>
    <w:p w:rsidR="00471172" w:rsidRPr="00471172" w:rsidRDefault="00471172" w:rsidP="00471172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0876" w:rsidRPr="00F00876" w:rsidRDefault="00F00876" w:rsidP="00471172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Ассоциация полиморфизма G(+</w:t>
      </w:r>
      <w:proofErr w:type="gramStart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915)С</w:t>
      </w:r>
      <w:proofErr w:type="gramEnd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гена трансформирующего фактора роста -В1 с гипертрофией левого желудочка у пациентов с артериальной гипертензией и фибрилляцией предсердий / Н.В. Буквальная, Л.В. Якубова, О.А. Амброс, Д.Г. </w:t>
      </w:r>
      <w:proofErr w:type="spellStart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Корнелюк</w:t>
      </w:r>
      <w:proofErr w:type="spellEnd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Медицинский университет: современные взгляды и новые подходы: сб. материалов </w:t>
      </w:r>
      <w:proofErr w:type="spellStart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науч.-</w:t>
      </w:r>
      <w:proofErr w:type="spellStart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</w:t>
      </w:r>
      <w:proofErr w:type="spellEnd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</w:t>
      </w:r>
      <w:proofErr w:type="spellEnd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 </w:t>
      </w:r>
      <w:proofErr w:type="spellStart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</w:t>
      </w:r>
      <w:proofErr w:type="spellEnd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участием, </w:t>
      </w:r>
      <w:proofErr w:type="spellStart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посвящ</w:t>
      </w:r>
      <w:proofErr w:type="spellEnd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65-летию </w:t>
      </w:r>
      <w:proofErr w:type="spellStart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ГрГМУ</w:t>
      </w:r>
      <w:proofErr w:type="spellEnd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, Гродно, 28-29 сент. 2023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Минск, 2023.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С.85–</w:t>
      </w:r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87</w:t>
      </w:r>
    </w:p>
    <w:p w:rsidR="00F00876" w:rsidRPr="00F00876" w:rsidRDefault="00F00876" w:rsidP="00471172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Варнакова</w:t>
      </w:r>
      <w:proofErr w:type="spellEnd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Г.М., </w:t>
      </w:r>
      <w:proofErr w:type="spellStart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Лемешевская</w:t>
      </w:r>
      <w:proofErr w:type="spellEnd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З.П. </w:t>
      </w:r>
      <w:proofErr w:type="spellStart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Статины</w:t>
      </w:r>
      <w:proofErr w:type="spellEnd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пациентов с фибрилляцией предсердий: </w:t>
      </w:r>
      <w:proofErr w:type="spellStart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гиполипидемический</w:t>
      </w:r>
      <w:proofErr w:type="spellEnd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эффект и побочные действия / Межвузовский научный симпозиум с международным участием, посвященный 110-летию со дня рождения члена-</w:t>
      </w:r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корреспондента НАН Беларуси Н. И. </w:t>
      </w:r>
      <w:proofErr w:type="spellStart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Аринчина</w:t>
      </w:r>
      <w:proofErr w:type="spellEnd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сборник материалов, 28 февраля 2024 г. [Электронный ресурс] // И. Г. Жук, С. Б. Вольф, В. В. </w:t>
      </w:r>
      <w:proofErr w:type="gramStart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Зинчук ;</w:t>
      </w:r>
      <w:proofErr w:type="gramEnd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ред. проф. В. В. Зинчука. – Электрон. текст</w:t>
      </w:r>
      <w:proofErr w:type="gramStart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дан. и </w:t>
      </w:r>
      <w:proofErr w:type="spellStart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</w:t>
      </w:r>
      <w:proofErr w:type="spellEnd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(объем 6,7 Мб). – </w:t>
      </w:r>
      <w:proofErr w:type="gramStart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Гродно :</w:t>
      </w:r>
      <w:proofErr w:type="gramEnd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ГрГМУ</w:t>
      </w:r>
      <w:proofErr w:type="spellEnd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, 2024. – С. 32-34 (1 электрон. опт. диск (CD-ROM))</w:t>
      </w:r>
    </w:p>
    <w:p w:rsidR="00F00876" w:rsidRPr="00F00876" w:rsidRDefault="00F00876" w:rsidP="00471172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показателей вариабельности сердечного ритма у пациентов с эрозивным эзофагитом в сочетании с синдромом обструктивного апноэ сна 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Колодзейский</w:t>
      </w:r>
      <w:proofErr w:type="spellEnd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Я .</w:t>
      </w:r>
      <w:proofErr w:type="gramEnd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А., </w:t>
      </w:r>
      <w:proofErr w:type="spellStart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Шишко</w:t>
      </w:r>
      <w:proofErr w:type="spellEnd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И., </w:t>
      </w:r>
      <w:proofErr w:type="spellStart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Лакотко</w:t>
      </w:r>
      <w:proofErr w:type="spellEnd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Г., Шульга М. А. // Актуальные проблемы медицины : сб. материалов итоговой научно-практической конференции (25-26 января 2024 г.) [Электронный ресурс] / отв. ред. И. Г. Жук. – </w:t>
      </w:r>
      <w:proofErr w:type="gramStart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Гродно :</w:t>
      </w:r>
      <w:proofErr w:type="gramEnd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ГрГМУ</w:t>
      </w:r>
      <w:proofErr w:type="spellEnd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2024. – С. 254-256. </w:t>
      </w:r>
    </w:p>
    <w:p w:rsidR="00F00876" w:rsidRPr="00F00876" w:rsidRDefault="00F00876" w:rsidP="00471172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Кислород и свободные </w:t>
      </w:r>
      <w:proofErr w:type="gramStart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радикалы :</w:t>
      </w:r>
      <w:proofErr w:type="gramEnd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сборник материалов республиканской </w:t>
      </w:r>
      <w:proofErr w:type="spellStart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научнопрактической</w:t>
      </w:r>
      <w:proofErr w:type="spellEnd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конференции с международным участием, 16 мая 2024 г. [Электронный ресурс] / под ред. проф. В. В. Зинчука. – Электрон. текст</w:t>
      </w:r>
      <w:proofErr w:type="gramStart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дан. и </w:t>
      </w:r>
      <w:proofErr w:type="spellStart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</w:t>
      </w:r>
      <w:proofErr w:type="spellEnd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(объем Мб). – </w:t>
      </w:r>
      <w:proofErr w:type="gramStart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Гродно :</w:t>
      </w:r>
      <w:proofErr w:type="gramEnd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ГрГМУ</w:t>
      </w:r>
      <w:proofErr w:type="spellEnd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, 2024. – 1 электрон. опт. диск (CD-ROM). ISBN 978-985-595-888-9</w:t>
      </w:r>
    </w:p>
    <w:p w:rsidR="00F00876" w:rsidRPr="00F00876" w:rsidRDefault="00F00876" w:rsidP="00471172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Роль мелатонина в оценке повреждения легких у пациентов с пневмонией, вызванной SARS-CoV-2 / </w:t>
      </w:r>
      <w:proofErr w:type="spellStart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Шишко</w:t>
      </w:r>
      <w:proofErr w:type="spellEnd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В.И., Виноградова Т.А., </w:t>
      </w:r>
      <w:proofErr w:type="spellStart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Лакотко</w:t>
      </w:r>
      <w:proofErr w:type="spellEnd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Т.Г., </w:t>
      </w:r>
      <w:proofErr w:type="spellStart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Карпович</w:t>
      </w:r>
      <w:proofErr w:type="spellEnd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О.А., </w:t>
      </w:r>
      <w:proofErr w:type="spellStart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Щекало</w:t>
      </w:r>
      <w:proofErr w:type="spellEnd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О.Е., </w:t>
      </w:r>
      <w:proofErr w:type="spellStart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Шулика</w:t>
      </w:r>
      <w:proofErr w:type="spellEnd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В.Р. // Межвузовский научный симпозиум с международным участием, посвященный 110-летию со дня рождения члена-корреспондента НАН Беларуси Н. И. </w:t>
      </w:r>
      <w:proofErr w:type="spellStart"/>
      <w:proofErr w:type="gramStart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Аринчина</w:t>
      </w:r>
      <w:proofErr w:type="spellEnd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сборник материалов, 28 февраля 2024 г. [Электронный ресурс] / И.Г. Жук, С.Б. Вольф, В.В. Зинчук ; под ред. проф. В.В. Зинчука. - </w:t>
      </w:r>
      <w:proofErr w:type="gramStart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Гродно :</w:t>
      </w:r>
      <w:proofErr w:type="gramEnd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ГрГМУ</w:t>
      </w:r>
      <w:proofErr w:type="spellEnd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, 2024. - С. 312-316.</w:t>
      </w:r>
    </w:p>
    <w:p w:rsidR="00F00876" w:rsidRPr="00F00876" w:rsidRDefault="00F00876" w:rsidP="00471172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Характеристика циркадных показателей мелатонина у пациентов с эрозивным эзофагитом в сочетании с синдромом обструктивного апноэ сна / </w:t>
      </w:r>
      <w:proofErr w:type="spellStart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Шишко</w:t>
      </w:r>
      <w:proofErr w:type="spellEnd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В.И, </w:t>
      </w:r>
      <w:proofErr w:type="spellStart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Колодзейский</w:t>
      </w:r>
      <w:proofErr w:type="spellEnd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Я.А., </w:t>
      </w:r>
      <w:proofErr w:type="spellStart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Лакотко</w:t>
      </w:r>
      <w:proofErr w:type="spellEnd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Т.Г., Ларионова И.Н. // Сборник материалов XI Международного форума "СОН-2024" МГУ им. М.В. Ломоносова, Москва. 14-16.03.2024. - С.27</w:t>
      </w:r>
    </w:p>
    <w:p w:rsidR="00F00876" w:rsidRPr="00F00876" w:rsidRDefault="00F00876" w:rsidP="00471172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Вероятные эндоскопические признаки </w:t>
      </w:r>
      <w:proofErr w:type="spellStart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хеликобактериоза</w:t>
      </w:r>
      <w:proofErr w:type="spellEnd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Т.Н. </w:t>
      </w:r>
      <w:proofErr w:type="spellStart"/>
      <w:proofErr w:type="gramStart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Якубчик,Л.К</w:t>
      </w:r>
      <w:proofErr w:type="spellEnd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Бондарчук: материалы Двадцать девятой Объединенной Российской Гастроэнтерологической Недели, Москва, 26-28 сентября 2023 г // Российский журнал гастроэнтерологии, </w:t>
      </w:r>
      <w:proofErr w:type="spellStart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гепатологии</w:t>
      </w:r>
      <w:proofErr w:type="spellEnd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колопроктологии</w:t>
      </w:r>
      <w:proofErr w:type="spellEnd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.- , 2023.- Т.33(5).- С.50</w:t>
      </w:r>
    </w:p>
    <w:p w:rsidR="00F00876" w:rsidRPr="00F00876" w:rsidRDefault="00F00876" w:rsidP="00471172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Лакотко</w:t>
      </w:r>
      <w:proofErr w:type="spellEnd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Т.Г. Самооценка самостоятельной образовательной деятельности студентов-медиков / Т.Г. </w:t>
      </w:r>
      <w:proofErr w:type="spellStart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Лакотко</w:t>
      </w:r>
      <w:proofErr w:type="spellEnd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Д.Г. </w:t>
      </w:r>
      <w:proofErr w:type="spellStart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Корнелюк</w:t>
      </w:r>
      <w:proofErr w:type="spellEnd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Медицинское образование XXI </w:t>
      </w:r>
      <w:proofErr w:type="gramStart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века :</w:t>
      </w:r>
      <w:proofErr w:type="gramEnd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сборник материалов Республиканской научно-практической конференции с международным участием посвященной 90-летию учреждения образования «Витебский государственный ордена Дружбы народов медицинский университет» [Электронный ресурс] / Электрон. текст. дан. и </w:t>
      </w:r>
      <w:proofErr w:type="spellStart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</w:t>
      </w:r>
      <w:proofErr w:type="spellEnd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. (объем 2 Мб). – Витебск: ВГМУ, 2024. – 1 электрон. опт. диск (СD-ROM).</w:t>
      </w:r>
    </w:p>
    <w:p w:rsidR="00F00876" w:rsidRDefault="00F00876" w:rsidP="00471172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Шульга, Е.В. Учреждение образования «Гродненский государственный медицинский университет», г. Гродно, Республика Беларусь Практико-ориентированное обучение в медицинском университете глазами студентов / Е.В. Шульга, Д.О. Котляренко // Актуальные вопросы современного медицинского образования: традиции и инновации: материалы IV Международной научно-практической конференции; Ижевская </w:t>
      </w:r>
      <w:proofErr w:type="spellStart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гос.мед.академия</w:t>
      </w:r>
      <w:proofErr w:type="spellEnd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Ижевск. – 2024. – С. 234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237.</w:t>
      </w:r>
    </w:p>
    <w:p w:rsidR="00471172" w:rsidRPr="00F00876" w:rsidRDefault="00471172" w:rsidP="00471172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Паланцевич</w:t>
      </w:r>
      <w:proofErr w:type="spellEnd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В.Ю. Влияние различных видов курения на сердечно-сосудистую систему молодежи / В.Ю. </w:t>
      </w:r>
      <w:proofErr w:type="spellStart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Паланцевич</w:t>
      </w:r>
      <w:proofErr w:type="spellEnd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П.С. </w:t>
      </w:r>
      <w:proofErr w:type="spellStart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Мусик</w:t>
      </w:r>
      <w:proofErr w:type="spellEnd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Е.В. Шульга // </w:t>
      </w:r>
      <w:proofErr w:type="spellStart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Боткинские</w:t>
      </w:r>
      <w:proofErr w:type="spellEnd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чтения: сб. тез. Всероссийского терапевтического конгресса.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Санкт-Петербург, 2024.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С.179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180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0876" w:rsidRDefault="00F00876" w:rsidP="00223D5D">
      <w:pPr>
        <w:spacing w:before="24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0876">
        <w:rPr>
          <w:rFonts w:ascii="Times New Roman" w:hAnsi="Times New Roman" w:cs="Times New Roman"/>
          <w:b/>
          <w:sz w:val="24"/>
          <w:szCs w:val="24"/>
        </w:rPr>
        <w:t>Тезисы</w:t>
      </w:r>
    </w:p>
    <w:p w:rsidR="00471172" w:rsidRPr="00F00876" w:rsidRDefault="00471172" w:rsidP="00471172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Заяц, А. Н. Анализ вариабельности ритма сердца в прогнозирование артериальной гипертензии у молодых мужчин с высоким нормальным артериальным давлением / А. Н. Заяц, В. Ю. Зайцева // Юбилейный ХХ Всероссийский конгресс «Артериальная гипертония 2024: сохраняя традиции, стремиться к прогрессу», 20-21 марта 2024 г. / Рос. мед. о-во по </w:t>
      </w:r>
      <w:proofErr w:type="spellStart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артер</w:t>
      </w:r>
      <w:proofErr w:type="spellEnd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. гипертонии [и др.]. – М., 2024. – С. 6.</w:t>
      </w:r>
    </w:p>
    <w:p w:rsidR="00471172" w:rsidRDefault="00471172" w:rsidP="00471172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Заяц, А. Н. Модель выявления вероятности артериальной гипертензии у мужчин 18-29 лет с офисным высоким нормальным артериальным давлением / А. Н. Заяц // Юбилейный ХХ Всероссийский конгресс «Артериальная гипертония 2024: сохраняя традиции, стремиться к прогрессу», 20-21 марта 2024 г. / Рос. мед. о-во по </w:t>
      </w:r>
      <w:proofErr w:type="spellStart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артер</w:t>
      </w:r>
      <w:proofErr w:type="spellEnd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гипертонии [и др.]. – М., 2024. – С. 12.</w:t>
      </w:r>
    </w:p>
    <w:p w:rsidR="00471172" w:rsidRDefault="00471172" w:rsidP="00471172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Заяц, А. Н. Возможности инструментальных методов в диагностике артериальной гипертензии у молодых мужчин / А. Н. Заяц // Сборник материалов XXVII Российского национального конгресса «Человек и лекарство», Москва, 15–18 апреля 2024 </w:t>
      </w:r>
      <w:proofErr w:type="gramStart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г. :</w:t>
      </w:r>
      <w:proofErr w:type="gramEnd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тез. </w:t>
      </w:r>
      <w:proofErr w:type="spellStart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</w:t>
      </w:r>
      <w:proofErr w:type="spellEnd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М., 2024. – С. 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1172" w:rsidRPr="00F00876" w:rsidRDefault="00471172" w:rsidP="00471172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Заяц, А. Н. Значение фенотипов повышения артериального давления в выявлении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артериальной гипертензии у молодых мужчин / А. Н. Заяц, В. Ю. Зайцева // Юбилейный ХХ Всероссийский конгресс «Артериальная гипертония 2024: сохраняя традиции, стремиться к прогрессу», 20-21 марта 2024 г. / Рос. мед. о-во по </w:t>
      </w:r>
      <w:proofErr w:type="spellStart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артер</w:t>
      </w:r>
      <w:proofErr w:type="spellEnd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гипертон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ии [и др.]. – М., 2024. – С. 10–</w:t>
      </w:r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</w:p>
    <w:p w:rsidR="00471172" w:rsidRPr="00F00876" w:rsidRDefault="00471172" w:rsidP="00471172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Предикторы прогрессирования хронической сердечной недостаточности у пациентов с сохраненной фракцией выброса и фибрилляцией предсердий: значение </w:t>
      </w:r>
      <w:proofErr w:type="spellStart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железообеспеченности</w:t>
      </w:r>
      <w:proofErr w:type="spellEnd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Дешко</w:t>
      </w:r>
      <w:proofErr w:type="spellEnd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М.С., </w:t>
      </w:r>
      <w:proofErr w:type="spellStart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Снежицкий</w:t>
      </w:r>
      <w:proofErr w:type="spellEnd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В.А., Ершова М.В., Василевская Н.Ф., </w:t>
      </w:r>
      <w:proofErr w:type="spellStart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Бубешко</w:t>
      </w:r>
      <w:proofErr w:type="spellEnd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Д.А., </w:t>
      </w:r>
      <w:proofErr w:type="spellStart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Дешко</w:t>
      </w:r>
      <w:proofErr w:type="spellEnd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Т.А. // Евразийский конгресс внутренней медицины: сборник тезисов, 3-5 апреля 2024 г. – С. 87-88.</w:t>
      </w:r>
    </w:p>
    <w:p w:rsidR="00471172" w:rsidRPr="00F00876" w:rsidRDefault="00471172" w:rsidP="00471172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Предикторы ишемических событий у пациентов с фибрилляцией предсердий и сердечной недостаточностью с сохраненной фракцией выброса / </w:t>
      </w:r>
      <w:proofErr w:type="spellStart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Дешко</w:t>
      </w:r>
      <w:proofErr w:type="spellEnd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М.С., </w:t>
      </w:r>
      <w:proofErr w:type="spellStart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Снежицкий</w:t>
      </w:r>
      <w:proofErr w:type="spellEnd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В.А., </w:t>
      </w:r>
      <w:proofErr w:type="spellStart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Дешко</w:t>
      </w:r>
      <w:proofErr w:type="spellEnd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Т.А., </w:t>
      </w:r>
      <w:proofErr w:type="spellStart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Бубешко</w:t>
      </w:r>
      <w:proofErr w:type="spellEnd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Д.А., Осипова И.А., </w:t>
      </w:r>
      <w:proofErr w:type="spellStart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Ускова</w:t>
      </w:r>
      <w:proofErr w:type="spellEnd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И.В., </w:t>
      </w:r>
      <w:proofErr w:type="spellStart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Рудинская</w:t>
      </w:r>
      <w:proofErr w:type="spellEnd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О.А., Ершова М.В. // V Санкт-Петербургский </w:t>
      </w:r>
      <w:proofErr w:type="spellStart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аритмологический</w:t>
      </w:r>
      <w:proofErr w:type="spellEnd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форум (Всероссийская конференция с международным участием), С.-Петербург, Россия, 9–11 июня 2024 г.: Сборник трудов. – СПб, 2024. – С. 148.</w:t>
      </w:r>
    </w:p>
    <w:p w:rsidR="00471172" w:rsidRPr="00F00876" w:rsidRDefault="00471172" w:rsidP="00471172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Связь риска инсульта у пациентов с фибрилляцией предсердий с параметрами дефицита железа / </w:t>
      </w:r>
      <w:proofErr w:type="spellStart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Дешко</w:t>
      </w:r>
      <w:proofErr w:type="spellEnd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М.С., </w:t>
      </w:r>
      <w:proofErr w:type="spellStart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Снежицкий</w:t>
      </w:r>
      <w:proofErr w:type="spellEnd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В.А., </w:t>
      </w:r>
      <w:proofErr w:type="spellStart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Дешко</w:t>
      </w:r>
      <w:proofErr w:type="spellEnd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Т.А., </w:t>
      </w:r>
      <w:proofErr w:type="spellStart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Бубешко</w:t>
      </w:r>
      <w:proofErr w:type="spellEnd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Д.А., Осипова И.А., </w:t>
      </w:r>
      <w:proofErr w:type="spellStart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Парай</w:t>
      </w:r>
      <w:proofErr w:type="spellEnd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И.Л., Василевская Н.Ф. // V Санкт-Петербургский </w:t>
      </w:r>
      <w:proofErr w:type="spellStart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аритмологический</w:t>
      </w:r>
      <w:proofErr w:type="spellEnd"/>
      <w:r w:rsidRPr="00F0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форум (Всероссийская конференция с международным участием), С.-Петербург, Россия, 9–11 июня 2024 г.: Сборник трудов. – СПб, 2024. – С. 180.</w:t>
      </w:r>
    </w:p>
    <w:p w:rsidR="00F00876" w:rsidRDefault="00F00876" w:rsidP="0047117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1456" w:rsidRPr="00971456" w:rsidRDefault="00971456" w:rsidP="00971456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456">
        <w:rPr>
          <w:rFonts w:ascii="Times New Roman" w:hAnsi="Times New Roman" w:cs="Times New Roman"/>
          <w:b/>
          <w:sz w:val="24"/>
          <w:szCs w:val="24"/>
        </w:rPr>
        <w:t>Инструкции по применению</w:t>
      </w:r>
    </w:p>
    <w:p w:rsidR="00971456" w:rsidRDefault="00971456" w:rsidP="00223D5D">
      <w:pPr>
        <w:pStyle w:val="a4"/>
        <w:numPr>
          <w:ilvl w:val="0"/>
          <w:numId w:val="5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1456">
        <w:rPr>
          <w:rFonts w:ascii="Times New Roman" w:hAnsi="Times New Roman" w:cs="Times New Roman"/>
          <w:sz w:val="24"/>
          <w:szCs w:val="24"/>
        </w:rPr>
        <w:t xml:space="preserve">Метод оценки вероятности развития фибрилляции предсердий у пациентов с </w:t>
      </w:r>
      <w:proofErr w:type="spellStart"/>
      <w:r w:rsidRPr="00971456">
        <w:rPr>
          <w:rFonts w:ascii="Times New Roman" w:hAnsi="Times New Roman" w:cs="Times New Roman"/>
          <w:sz w:val="24"/>
          <w:szCs w:val="24"/>
        </w:rPr>
        <w:t>эссенциальной</w:t>
      </w:r>
      <w:proofErr w:type="spellEnd"/>
      <w:r w:rsidRPr="00971456">
        <w:rPr>
          <w:rFonts w:ascii="Times New Roman" w:hAnsi="Times New Roman" w:cs="Times New Roman"/>
          <w:sz w:val="24"/>
          <w:szCs w:val="24"/>
        </w:rPr>
        <w:t xml:space="preserve"> артериальной </w:t>
      </w:r>
      <w:proofErr w:type="gramStart"/>
      <w:r w:rsidRPr="00971456">
        <w:rPr>
          <w:rFonts w:ascii="Times New Roman" w:hAnsi="Times New Roman" w:cs="Times New Roman"/>
          <w:sz w:val="24"/>
          <w:szCs w:val="24"/>
        </w:rPr>
        <w:t>гипертензией :</w:t>
      </w:r>
      <w:proofErr w:type="gramEnd"/>
      <w:r w:rsidRPr="00971456">
        <w:rPr>
          <w:rFonts w:ascii="Times New Roman" w:hAnsi="Times New Roman" w:cs="Times New Roman"/>
          <w:sz w:val="24"/>
          <w:szCs w:val="24"/>
        </w:rPr>
        <w:t xml:space="preserve"> инструкция по применению № 020-0424 : утв. М-</w:t>
      </w:r>
      <w:proofErr w:type="spellStart"/>
      <w:r w:rsidRPr="00971456">
        <w:rPr>
          <w:rFonts w:ascii="Times New Roman" w:hAnsi="Times New Roman" w:cs="Times New Roman"/>
          <w:sz w:val="24"/>
          <w:szCs w:val="24"/>
        </w:rPr>
        <w:t>вом</w:t>
      </w:r>
      <w:proofErr w:type="spellEnd"/>
      <w:r w:rsidRPr="00971456">
        <w:rPr>
          <w:rFonts w:ascii="Times New Roman" w:hAnsi="Times New Roman" w:cs="Times New Roman"/>
          <w:sz w:val="24"/>
          <w:szCs w:val="24"/>
        </w:rPr>
        <w:t xml:space="preserve"> здравоохранения РБ 24.06.2024 / авт. : Н. В. Буквальная, В. А. </w:t>
      </w:r>
      <w:proofErr w:type="spellStart"/>
      <w:r w:rsidRPr="00971456">
        <w:rPr>
          <w:rFonts w:ascii="Times New Roman" w:hAnsi="Times New Roman" w:cs="Times New Roman"/>
          <w:sz w:val="24"/>
          <w:szCs w:val="24"/>
        </w:rPr>
        <w:t>Снежицкий</w:t>
      </w:r>
      <w:proofErr w:type="spellEnd"/>
      <w:r w:rsidRPr="00971456">
        <w:rPr>
          <w:rFonts w:ascii="Times New Roman" w:hAnsi="Times New Roman" w:cs="Times New Roman"/>
          <w:sz w:val="24"/>
          <w:szCs w:val="24"/>
        </w:rPr>
        <w:t xml:space="preserve">, Л. В. Якубова, А. В. </w:t>
      </w:r>
      <w:proofErr w:type="spellStart"/>
      <w:r w:rsidRPr="00971456">
        <w:rPr>
          <w:rFonts w:ascii="Times New Roman" w:hAnsi="Times New Roman" w:cs="Times New Roman"/>
          <w:sz w:val="24"/>
          <w:szCs w:val="24"/>
        </w:rPr>
        <w:t>Копыцкий</w:t>
      </w:r>
      <w:proofErr w:type="spellEnd"/>
      <w:r w:rsidRPr="00971456">
        <w:rPr>
          <w:rFonts w:ascii="Times New Roman" w:hAnsi="Times New Roman" w:cs="Times New Roman"/>
          <w:sz w:val="24"/>
          <w:szCs w:val="24"/>
        </w:rPr>
        <w:t xml:space="preserve">, Е. Ю. </w:t>
      </w:r>
      <w:proofErr w:type="spellStart"/>
      <w:r w:rsidRPr="00971456">
        <w:rPr>
          <w:rFonts w:ascii="Times New Roman" w:hAnsi="Times New Roman" w:cs="Times New Roman"/>
          <w:sz w:val="24"/>
          <w:szCs w:val="24"/>
        </w:rPr>
        <w:t>Чернецкая</w:t>
      </w:r>
      <w:proofErr w:type="spellEnd"/>
      <w:r w:rsidRPr="00971456">
        <w:rPr>
          <w:rFonts w:ascii="Times New Roman" w:hAnsi="Times New Roman" w:cs="Times New Roman"/>
          <w:sz w:val="24"/>
          <w:szCs w:val="24"/>
        </w:rPr>
        <w:t xml:space="preserve">, Л. В. </w:t>
      </w:r>
      <w:proofErr w:type="spellStart"/>
      <w:r w:rsidRPr="00971456">
        <w:rPr>
          <w:rFonts w:ascii="Times New Roman" w:hAnsi="Times New Roman" w:cs="Times New Roman"/>
          <w:sz w:val="24"/>
          <w:szCs w:val="24"/>
        </w:rPr>
        <w:t>Кежун</w:t>
      </w:r>
      <w:proofErr w:type="spellEnd"/>
      <w:r w:rsidRPr="00971456">
        <w:rPr>
          <w:rFonts w:ascii="Times New Roman" w:hAnsi="Times New Roman" w:cs="Times New Roman"/>
          <w:sz w:val="24"/>
          <w:szCs w:val="24"/>
        </w:rPr>
        <w:t xml:space="preserve">, Д. Г. </w:t>
      </w:r>
      <w:proofErr w:type="spellStart"/>
      <w:r w:rsidRPr="00971456">
        <w:rPr>
          <w:rFonts w:ascii="Times New Roman" w:hAnsi="Times New Roman" w:cs="Times New Roman"/>
          <w:sz w:val="24"/>
          <w:szCs w:val="24"/>
        </w:rPr>
        <w:t>Корнелюк</w:t>
      </w:r>
      <w:proofErr w:type="spellEnd"/>
      <w:r w:rsidRPr="00971456">
        <w:rPr>
          <w:rFonts w:ascii="Times New Roman" w:hAnsi="Times New Roman" w:cs="Times New Roman"/>
          <w:sz w:val="24"/>
          <w:szCs w:val="24"/>
        </w:rPr>
        <w:t>; учреждение-</w:t>
      </w:r>
      <w:proofErr w:type="spellStart"/>
      <w:r w:rsidRPr="00971456">
        <w:rPr>
          <w:rFonts w:ascii="Times New Roman" w:hAnsi="Times New Roman" w:cs="Times New Roman"/>
          <w:sz w:val="24"/>
          <w:szCs w:val="24"/>
        </w:rPr>
        <w:t>разраб</w:t>
      </w:r>
      <w:proofErr w:type="spellEnd"/>
      <w:r w:rsidRPr="0097145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71456">
        <w:rPr>
          <w:rFonts w:ascii="Times New Roman" w:hAnsi="Times New Roman" w:cs="Times New Roman"/>
          <w:sz w:val="24"/>
          <w:szCs w:val="24"/>
        </w:rPr>
        <w:t>Гродн</w:t>
      </w:r>
      <w:proofErr w:type="spellEnd"/>
      <w:r w:rsidRPr="00971456">
        <w:rPr>
          <w:rFonts w:ascii="Times New Roman" w:hAnsi="Times New Roman" w:cs="Times New Roman"/>
          <w:sz w:val="24"/>
          <w:szCs w:val="24"/>
        </w:rPr>
        <w:t>. гос. мед. ун-т. – Гродно, 2024. – 4 с.</w:t>
      </w:r>
    </w:p>
    <w:p w:rsidR="00223D5D" w:rsidRPr="00223D5D" w:rsidRDefault="00223D5D" w:rsidP="00223D5D">
      <w:pPr>
        <w:tabs>
          <w:tab w:val="left" w:pos="993"/>
        </w:tabs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223D5D">
        <w:rPr>
          <w:rFonts w:ascii="Times New Roman" w:hAnsi="Times New Roman" w:cs="Times New Roman"/>
          <w:b/>
          <w:sz w:val="24"/>
          <w:szCs w:val="24"/>
        </w:rPr>
        <w:t>Монографии</w:t>
      </w:r>
    </w:p>
    <w:p w:rsidR="00223D5D" w:rsidRDefault="00223D5D" w:rsidP="00223D5D">
      <w:pPr>
        <w:pStyle w:val="a4"/>
        <w:numPr>
          <w:ilvl w:val="0"/>
          <w:numId w:val="6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D5D">
        <w:rPr>
          <w:rFonts w:ascii="Times New Roman" w:hAnsi="Times New Roman" w:cs="Times New Roman"/>
          <w:sz w:val="24"/>
          <w:szCs w:val="24"/>
        </w:rPr>
        <w:t xml:space="preserve">Фибрилляция предсердий: факторы риска развития и прогрессирования, патофизиологические механизмы, стратегия и тактика </w:t>
      </w:r>
      <w:proofErr w:type="gramStart"/>
      <w:r w:rsidRPr="00223D5D">
        <w:rPr>
          <w:rFonts w:ascii="Times New Roman" w:hAnsi="Times New Roman" w:cs="Times New Roman"/>
          <w:sz w:val="24"/>
          <w:szCs w:val="24"/>
        </w:rPr>
        <w:t>лечения :</w:t>
      </w:r>
      <w:proofErr w:type="gramEnd"/>
      <w:r w:rsidRPr="00223D5D">
        <w:rPr>
          <w:rFonts w:ascii="Times New Roman" w:hAnsi="Times New Roman" w:cs="Times New Roman"/>
          <w:sz w:val="24"/>
          <w:szCs w:val="24"/>
        </w:rPr>
        <w:t xml:space="preserve"> монография / В. А. </w:t>
      </w:r>
      <w:proofErr w:type="spellStart"/>
      <w:r w:rsidRPr="00223D5D">
        <w:rPr>
          <w:rFonts w:ascii="Times New Roman" w:hAnsi="Times New Roman" w:cs="Times New Roman"/>
          <w:sz w:val="24"/>
          <w:szCs w:val="24"/>
        </w:rPr>
        <w:t>Снежицкий</w:t>
      </w:r>
      <w:proofErr w:type="spellEnd"/>
      <w:r w:rsidRPr="00223D5D">
        <w:rPr>
          <w:rFonts w:ascii="Times New Roman" w:hAnsi="Times New Roman" w:cs="Times New Roman"/>
          <w:sz w:val="24"/>
          <w:szCs w:val="24"/>
        </w:rPr>
        <w:t xml:space="preserve">, М. С. </w:t>
      </w:r>
      <w:proofErr w:type="spellStart"/>
      <w:r w:rsidRPr="00223D5D">
        <w:rPr>
          <w:rFonts w:ascii="Times New Roman" w:hAnsi="Times New Roman" w:cs="Times New Roman"/>
          <w:sz w:val="24"/>
          <w:szCs w:val="24"/>
        </w:rPr>
        <w:t>Дешко</w:t>
      </w:r>
      <w:proofErr w:type="spellEnd"/>
      <w:r w:rsidRPr="00223D5D">
        <w:rPr>
          <w:rFonts w:ascii="Times New Roman" w:hAnsi="Times New Roman" w:cs="Times New Roman"/>
          <w:sz w:val="24"/>
          <w:szCs w:val="24"/>
        </w:rPr>
        <w:t xml:space="preserve">, В. М. </w:t>
      </w:r>
      <w:proofErr w:type="spellStart"/>
      <w:r w:rsidRPr="00223D5D">
        <w:rPr>
          <w:rFonts w:ascii="Times New Roman" w:hAnsi="Times New Roman" w:cs="Times New Roman"/>
          <w:sz w:val="24"/>
          <w:szCs w:val="24"/>
        </w:rPr>
        <w:t>Пырочкин</w:t>
      </w:r>
      <w:proofErr w:type="spellEnd"/>
      <w:r w:rsidRPr="00223D5D">
        <w:rPr>
          <w:rFonts w:ascii="Times New Roman" w:hAnsi="Times New Roman" w:cs="Times New Roman"/>
          <w:sz w:val="24"/>
          <w:szCs w:val="24"/>
        </w:rPr>
        <w:t xml:space="preserve"> [и др.] ; Министерство здравоохранения Республики Беларусь, Учреждение образования "Гродненский государственный медицинский университет". - </w:t>
      </w:r>
      <w:proofErr w:type="gramStart"/>
      <w:r w:rsidRPr="00223D5D">
        <w:rPr>
          <w:rFonts w:ascii="Times New Roman" w:hAnsi="Times New Roman" w:cs="Times New Roman"/>
          <w:sz w:val="24"/>
          <w:szCs w:val="24"/>
        </w:rPr>
        <w:t>Гродно :</w:t>
      </w:r>
      <w:proofErr w:type="gramEnd"/>
      <w:r w:rsidRPr="00223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D5D">
        <w:rPr>
          <w:rFonts w:ascii="Times New Roman" w:hAnsi="Times New Roman" w:cs="Times New Roman"/>
          <w:sz w:val="24"/>
          <w:szCs w:val="24"/>
        </w:rPr>
        <w:t>ГрГМУ</w:t>
      </w:r>
      <w:proofErr w:type="spellEnd"/>
      <w:r w:rsidRPr="00223D5D">
        <w:rPr>
          <w:rFonts w:ascii="Times New Roman" w:hAnsi="Times New Roman" w:cs="Times New Roman"/>
          <w:sz w:val="24"/>
          <w:szCs w:val="24"/>
        </w:rPr>
        <w:t xml:space="preserve">, 2024. - 259 с. Тираж 30 экземпляров, </w:t>
      </w:r>
      <w:proofErr w:type="gramStart"/>
      <w:r w:rsidRPr="00223D5D">
        <w:rPr>
          <w:rFonts w:ascii="Times New Roman" w:hAnsi="Times New Roman" w:cs="Times New Roman"/>
          <w:sz w:val="24"/>
          <w:szCs w:val="24"/>
        </w:rPr>
        <w:t>Объем</w:t>
      </w:r>
      <w:proofErr w:type="gramEnd"/>
      <w:r w:rsidRPr="00223D5D">
        <w:rPr>
          <w:rFonts w:ascii="Times New Roman" w:hAnsi="Times New Roman" w:cs="Times New Roman"/>
          <w:sz w:val="24"/>
          <w:szCs w:val="24"/>
        </w:rPr>
        <w:t xml:space="preserve"> 11,86 </w:t>
      </w:r>
      <w:proofErr w:type="spellStart"/>
      <w:r w:rsidRPr="00223D5D">
        <w:rPr>
          <w:rFonts w:ascii="Times New Roman" w:hAnsi="Times New Roman" w:cs="Times New Roman"/>
          <w:sz w:val="24"/>
          <w:szCs w:val="24"/>
        </w:rPr>
        <w:t>усл.изд</w:t>
      </w:r>
      <w:proofErr w:type="spellEnd"/>
      <w:r w:rsidRPr="00223D5D">
        <w:rPr>
          <w:rFonts w:ascii="Times New Roman" w:hAnsi="Times New Roman" w:cs="Times New Roman"/>
          <w:sz w:val="24"/>
          <w:szCs w:val="24"/>
        </w:rPr>
        <w:t>. листов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23D5D" w:rsidRDefault="00223D5D" w:rsidP="00223D5D">
      <w:pPr>
        <w:pStyle w:val="a4"/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23D5D" w:rsidRPr="00223D5D" w:rsidRDefault="00223D5D" w:rsidP="00223D5D">
      <w:pPr>
        <w:pStyle w:val="a4"/>
        <w:tabs>
          <w:tab w:val="left" w:pos="993"/>
        </w:tabs>
        <w:spacing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3D5D">
        <w:rPr>
          <w:rFonts w:ascii="Times New Roman" w:hAnsi="Times New Roman" w:cs="Times New Roman"/>
          <w:b/>
          <w:sz w:val="24"/>
          <w:szCs w:val="24"/>
        </w:rPr>
        <w:t>Учебные пособия</w:t>
      </w:r>
    </w:p>
    <w:p w:rsidR="00874915" w:rsidRPr="00874915" w:rsidRDefault="00223D5D" w:rsidP="00874915">
      <w:pPr>
        <w:pStyle w:val="a4"/>
        <w:numPr>
          <w:ilvl w:val="0"/>
          <w:numId w:val="7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4915">
        <w:rPr>
          <w:rFonts w:ascii="Times New Roman" w:hAnsi="Times New Roman" w:cs="Times New Roman"/>
          <w:sz w:val="24"/>
          <w:szCs w:val="24"/>
        </w:rPr>
        <w:t xml:space="preserve">Функциональная </w:t>
      </w:r>
      <w:proofErr w:type="gramStart"/>
      <w:r w:rsidRPr="00874915">
        <w:rPr>
          <w:rFonts w:ascii="Times New Roman" w:hAnsi="Times New Roman" w:cs="Times New Roman"/>
          <w:sz w:val="24"/>
          <w:szCs w:val="24"/>
        </w:rPr>
        <w:t>диагностика :</w:t>
      </w:r>
      <w:proofErr w:type="gramEnd"/>
      <w:r w:rsidRPr="00874915">
        <w:rPr>
          <w:rFonts w:ascii="Times New Roman" w:hAnsi="Times New Roman" w:cs="Times New Roman"/>
          <w:sz w:val="24"/>
          <w:szCs w:val="24"/>
        </w:rPr>
        <w:t xml:space="preserve"> пособие для студентов учреждений высшего образования, обучающихся по специальности 1-79 01 04 «Медико-диагностическое дело» / В. Н. Волков, Д. Г. </w:t>
      </w:r>
      <w:proofErr w:type="spellStart"/>
      <w:r w:rsidRPr="00874915">
        <w:rPr>
          <w:rFonts w:ascii="Times New Roman" w:hAnsi="Times New Roman" w:cs="Times New Roman"/>
          <w:sz w:val="24"/>
          <w:szCs w:val="24"/>
        </w:rPr>
        <w:t>Корнелюк</w:t>
      </w:r>
      <w:proofErr w:type="spellEnd"/>
      <w:r w:rsidRPr="00874915">
        <w:rPr>
          <w:rFonts w:ascii="Times New Roman" w:hAnsi="Times New Roman" w:cs="Times New Roman"/>
          <w:sz w:val="24"/>
          <w:szCs w:val="24"/>
        </w:rPr>
        <w:t xml:space="preserve">, В. И. </w:t>
      </w:r>
      <w:proofErr w:type="spellStart"/>
      <w:r w:rsidRPr="00874915">
        <w:rPr>
          <w:rFonts w:ascii="Times New Roman" w:hAnsi="Times New Roman" w:cs="Times New Roman"/>
          <w:sz w:val="24"/>
          <w:szCs w:val="24"/>
        </w:rPr>
        <w:t>Шишко</w:t>
      </w:r>
      <w:proofErr w:type="spellEnd"/>
      <w:r w:rsidRPr="00874915">
        <w:rPr>
          <w:rFonts w:ascii="Times New Roman" w:hAnsi="Times New Roman" w:cs="Times New Roman"/>
          <w:sz w:val="24"/>
          <w:szCs w:val="24"/>
        </w:rPr>
        <w:t xml:space="preserve">, Т. Г. </w:t>
      </w:r>
      <w:proofErr w:type="spellStart"/>
      <w:r w:rsidRPr="00874915">
        <w:rPr>
          <w:rFonts w:ascii="Times New Roman" w:hAnsi="Times New Roman" w:cs="Times New Roman"/>
          <w:sz w:val="24"/>
          <w:szCs w:val="24"/>
        </w:rPr>
        <w:t>Лакотко</w:t>
      </w:r>
      <w:proofErr w:type="spellEnd"/>
      <w:r w:rsidRPr="00874915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874915">
        <w:rPr>
          <w:rFonts w:ascii="Times New Roman" w:hAnsi="Times New Roman" w:cs="Times New Roman"/>
          <w:sz w:val="24"/>
          <w:szCs w:val="24"/>
        </w:rPr>
        <w:t>Гродно :</w:t>
      </w:r>
      <w:proofErr w:type="gramEnd"/>
      <w:r w:rsidRPr="008749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915">
        <w:rPr>
          <w:rFonts w:ascii="Times New Roman" w:hAnsi="Times New Roman" w:cs="Times New Roman"/>
          <w:sz w:val="24"/>
          <w:szCs w:val="24"/>
        </w:rPr>
        <w:t>ГрГМУ</w:t>
      </w:r>
      <w:proofErr w:type="spellEnd"/>
      <w:r w:rsidRPr="00874915">
        <w:rPr>
          <w:rFonts w:ascii="Times New Roman" w:hAnsi="Times New Roman" w:cs="Times New Roman"/>
          <w:sz w:val="24"/>
          <w:szCs w:val="24"/>
        </w:rPr>
        <w:t>, 2024. – 316 с.</w:t>
      </w:r>
    </w:p>
    <w:p w:rsidR="00874915" w:rsidRPr="004868BC" w:rsidRDefault="00874915" w:rsidP="000D170B">
      <w:pPr>
        <w:pStyle w:val="a4"/>
        <w:numPr>
          <w:ilvl w:val="0"/>
          <w:numId w:val="7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68BC">
        <w:rPr>
          <w:rFonts w:ascii="Times New Roman" w:hAnsi="Times New Roman" w:cs="Times New Roman"/>
          <w:sz w:val="24"/>
          <w:szCs w:val="24"/>
        </w:rPr>
        <w:t>Медицинский уход и манипуляционная техника в терапевтических и хирургических отделениях учебное пособие / Е.В. Шульга</w:t>
      </w:r>
      <w:r w:rsidRPr="004868BC">
        <w:rPr>
          <w:rFonts w:ascii="Times New Roman" w:hAnsi="Times New Roman" w:cs="Times New Roman"/>
          <w:sz w:val="24"/>
          <w:szCs w:val="24"/>
        </w:rPr>
        <w:t xml:space="preserve">, В.И. </w:t>
      </w:r>
      <w:proofErr w:type="spellStart"/>
      <w:r w:rsidRPr="004868BC">
        <w:rPr>
          <w:rFonts w:ascii="Times New Roman" w:hAnsi="Times New Roman" w:cs="Times New Roman"/>
          <w:sz w:val="24"/>
          <w:szCs w:val="24"/>
        </w:rPr>
        <w:t>Шишко</w:t>
      </w:r>
      <w:proofErr w:type="spellEnd"/>
      <w:r w:rsidRPr="004868BC">
        <w:rPr>
          <w:rFonts w:ascii="Times New Roman" w:hAnsi="Times New Roman" w:cs="Times New Roman"/>
          <w:sz w:val="24"/>
          <w:szCs w:val="24"/>
        </w:rPr>
        <w:t xml:space="preserve">, С.В. </w:t>
      </w:r>
      <w:proofErr w:type="spellStart"/>
      <w:r w:rsidRPr="004868BC">
        <w:rPr>
          <w:rFonts w:ascii="Times New Roman" w:hAnsi="Times New Roman" w:cs="Times New Roman"/>
          <w:sz w:val="24"/>
          <w:szCs w:val="24"/>
        </w:rPr>
        <w:t>Колешко</w:t>
      </w:r>
      <w:proofErr w:type="spellEnd"/>
      <w:r w:rsidRPr="004868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68BC">
        <w:rPr>
          <w:rFonts w:ascii="Times New Roman" w:hAnsi="Times New Roman" w:cs="Times New Roman"/>
          <w:sz w:val="24"/>
          <w:szCs w:val="24"/>
        </w:rPr>
        <w:t>Бутько</w:t>
      </w:r>
      <w:proofErr w:type="spellEnd"/>
      <w:r w:rsidRPr="004868BC">
        <w:rPr>
          <w:rFonts w:ascii="Times New Roman" w:hAnsi="Times New Roman" w:cs="Times New Roman"/>
          <w:sz w:val="24"/>
          <w:szCs w:val="24"/>
        </w:rPr>
        <w:t xml:space="preserve"> В.В.</w:t>
      </w:r>
      <w:r w:rsidRPr="004868BC">
        <w:rPr>
          <w:rFonts w:ascii="Times New Roman" w:hAnsi="Times New Roman" w:cs="Times New Roman"/>
          <w:sz w:val="24"/>
          <w:szCs w:val="24"/>
        </w:rPr>
        <w:t xml:space="preserve"> – Минск </w:t>
      </w:r>
      <w:proofErr w:type="spellStart"/>
      <w:r w:rsidRPr="004868BC">
        <w:rPr>
          <w:rFonts w:ascii="Times New Roman" w:hAnsi="Times New Roman" w:cs="Times New Roman"/>
          <w:sz w:val="24"/>
          <w:szCs w:val="24"/>
        </w:rPr>
        <w:t>Адукацыя</w:t>
      </w:r>
      <w:proofErr w:type="spellEnd"/>
      <w:r w:rsidRPr="0048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8BC">
        <w:rPr>
          <w:rFonts w:ascii="Times New Roman" w:hAnsi="Times New Roman" w:cs="Times New Roman"/>
          <w:sz w:val="24"/>
          <w:szCs w:val="24"/>
        </w:rPr>
        <w:t>выхаванне</w:t>
      </w:r>
      <w:proofErr w:type="spellEnd"/>
      <w:r w:rsidRPr="004868BC">
        <w:rPr>
          <w:rFonts w:ascii="Times New Roman" w:hAnsi="Times New Roman" w:cs="Times New Roman"/>
          <w:sz w:val="24"/>
          <w:szCs w:val="24"/>
        </w:rPr>
        <w:t>, 2024. – 382с.</w:t>
      </w:r>
      <w:bookmarkEnd w:id="0"/>
    </w:p>
    <w:sectPr w:rsidR="00874915" w:rsidRPr="004868BC" w:rsidSect="00223D5D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5082F"/>
    <w:multiLevelType w:val="hybridMultilevel"/>
    <w:tmpl w:val="AB36E08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8CB4FDF"/>
    <w:multiLevelType w:val="hybridMultilevel"/>
    <w:tmpl w:val="FAE852B2"/>
    <w:lvl w:ilvl="0" w:tplc="A0E0313A">
      <w:start w:val="1"/>
      <w:numFmt w:val="decimal"/>
      <w:lvlText w:val="%1."/>
      <w:lvlJc w:val="left"/>
      <w:pPr>
        <w:ind w:left="1332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91522A2"/>
    <w:multiLevelType w:val="hybridMultilevel"/>
    <w:tmpl w:val="B4C810EC"/>
    <w:lvl w:ilvl="0" w:tplc="A1A6CD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C733FB"/>
    <w:multiLevelType w:val="hybridMultilevel"/>
    <w:tmpl w:val="48925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381434"/>
    <w:multiLevelType w:val="hybridMultilevel"/>
    <w:tmpl w:val="AB36E08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11C6DC3"/>
    <w:multiLevelType w:val="hybridMultilevel"/>
    <w:tmpl w:val="A2760256"/>
    <w:lvl w:ilvl="0" w:tplc="ACACF6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4836518"/>
    <w:multiLevelType w:val="hybridMultilevel"/>
    <w:tmpl w:val="2F5E87F2"/>
    <w:lvl w:ilvl="0" w:tplc="352C26C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F4C15BA"/>
    <w:multiLevelType w:val="hybridMultilevel"/>
    <w:tmpl w:val="5E82F4F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5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876"/>
    <w:rsid w:val="00223D5D"/>
    <w:rsid w:val="00471172"/>
    <w:rsid w:val="004868BC"/>
    <w:rsid w:val="004C695C"/>
    <w:rsid w:val="00874915"/>
    <w:rsid w:val="00971456"/>
    <w:rsid w:val="00972A26"/>
    <w:rsid w:val="00E93A20"/>
    <w:rsid w:val="00F0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D40E1A-2353-4416-AEF2-634E810A0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087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00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6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x.doi.org/10.18203/2320-6012.ijrms2024051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7816/cardar6298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8203/2320-6012.ijrms20243349" TargetMode="External"/><Relationship Id="rId5" Type="http://schemas.openxmlformats.org/officeDocument/2006/relationships/hyperlink" Target="https://doi.org/10.21886/2712-8156-2024-5-3-83-8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1660</Words>
  <Characters>9466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dcterms:created xsi:type="dcterms:W3CDTF">2025-01-14T06:24:00Z</dcterms:created>
  <dcterms:modified xsi:type="dcterms:W3CDTF">2025-01-17T11:56:00Z</dcterms:modified>
</cp:coreProperties>
</file>